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770" w:rsidRPr="00AB4411" w:rsidRDefault="005E3770" w:rsidP="005E3770">
      <w:pPr>
        <w:shd w:val="clear" w:color="auto" w:fill="FFFFFF"/>
        <w:spacing w:after="0" w:line="360" w:lineRule="auto"/>
        <w:jc w:val="center"/>
        <w:rPr>
          <w:rFonts w:ascii="Times New Roman" w:eastAsia="Times New Roman" w:hAnsi="Times New Roman" w:cs="Times New Roman"/>
          <w:b/>
          <w:color w:val="000000"/>
          <w:sz w:val="24"/>
          <w:szCs w:val="24"/>
          <w:lang w:eastAsia="ru-RU"/>
        </w:rPr>
      </w:pPr>
      <w:r w:rsidRPr="00AB4411">
        <w:rPr>
          <w:rFonts w:ascii="Times New Roman" w:eastAsia="Times New Roman" w:hAnsi="Times New Roman" w:cs="Times New Roman"/>
          <w:b/>
          <w:color w:val="000000"/>
          <w:sz w:val="24"/>
          <w:szCs w:val="24"/>
          <w:lang w:eastAsia="ru-RU"/>
        </w:rPr>
        <w:t>КОНСПЕКТ ЛЕКЦИЙ ПО КУРСУ</w:t>
      </w:r>
    </w:p>
    <w:p w:rsidR="005E3770" w:rsidRPr="00AB4411" w:rsidRDefault="005E3770" w:rsidP="005E3770">
      <w:pPr>
        <w:shd w:val="clear" w:color="auto" w:fill="FFFFFF"/>
        <w:spacing w:after="0" w:line="360" w:lineRule="auto"/>
        <w:jc w:val="center"/>
        <w:rPr>
          <w:rFonts w:ascii="Times New Roman" w:eastAsia="Times New Roman" w:hAnsi="Times New Roman" w:cs="Times New Roman"/>
          <w:b/>
          <w:color w:val="000000"/>
          <w:sz w:val="24"/>
          <w:szCs w:val="24"/>
          <w:lang w:eastAsia="ru-RU"/>
        </w:rPr>
      </w:pPr>
      <w:r w:rsidRPr="00AB4411">
        <w:rPr>
          <w:rFonts w:ascii="Times New Roman" w:eastAsia="Times New Roman" w:hAnsi="Times New Roman" w:cs="Times New Roman"/>
          <w:b/>
          <w:color w:val="000000"/>
          <w:sz w:val="24"/>
          <w:szCs w:val="24"/>
          <w:lang w:eastAsia="ru-RU"/>
        </w:rPr>
        <w:t>«УПРАВЛЕНИЕ ГОСУДАРСТВЕННОЙ СОБСТВЕННОСТЮ»</w:t>
      </w:r>
    </w:p>
    <w:p w:rsidR="005E3770" w:rsidRPr="00AB4411" w:rsidRDefault="005E3770" w:rsidP="005E377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Понятие государственной собственности</w:t>
      </w:r>
    </w:p>
    <w:p w:rsidR="005E3770" w:rsidRPr="00AB4411" w:rsidRDefault="005E3770" w:rsidP="005E377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Объекты, относящиеся исключительно к федеральной собственности</w:t>
      </w:r>
    </w:p>
    <w:p w:rsidR="005E3770" w:rsidRPr="00AB4411" w:rsidRDefault="005E3770" w:rsidP="005E377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Цели, задачи и </w:t>
      </w:r>
      <w:hyperlink r:id="rId5" w:history="1">
        <w:r w:rsidRPr="00AB4411">
          <w:rPr>
            <w:rFonts w:ascii="Times New Roman" w:eastAsia="Times New Roman" w:hAnsi="Times New Roman" w:cs="Times New Roman"/>
            <w:color w:val="000000"/>
            <w:sz w:val="28"/>
            <w:szCs w:val="28"/>
            <w:lang w:eastAsia="ru-RU"/>
          </w:rPr>
          <w:t>принципы </w:t>
        </w:r>
      </w:hyperlink>
      <w:hyperlink r:id="rId6" w:history="1">
        <w:r w:rsidRPr="00AB4411">
          <w:rPr>
            <w:rFonts w:ascii="Times New Roman" w:eastAsia="Times New Roman" w:hAnsi="Times New Roman" w:cs="Times New Roman"/>
            <w:color w:val="000000"/>
            <w:sz w:val="28"/>
            <w:szCs w:val="28"/>
            <w:lang w:eastAsia="ru-RU"/>
          </w:rPr>
          <w:t>управления</w:t>
        </w:r>
      </w:hyperlink>
      <w:r w:rsidRPr="00AB4411">
        <w:rPr>
          <w:rFonts w:ascii="Times New Roman" w:eastAsia="Times New Roman" w:hAnsi="Times New Roman" w:cs="Times New Roman"/>
          <w:color w:val="000000"/>
          <w:sz w:val="28"/>
          <w:szCs w:val="28"/>
          <w:lang w:eastAsia="ru-RU"/>
        </w:rPr>
        <w:t> государственным имуществом </w:t>
      </w:r>
    </w:p>
    <w:p w:rsidR="005E3770" w:rsidRPr="00AB4411" w:rsidRDefault="005E3770" w:rsidP="005E377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Система управления государственной собственностью</w:t>
      </w:r>
    </w:p>
    <w:p w:rsidR="005E3770" w:rsidRPr="00AB4411" w:rsidRDefault="005E3770" w:rsidP="005E377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Повышение эффективности управления государственной собственностью</w:t>
      </w:r>
    </w:p>
    <w:p w:rsidR="005E3770" w:rsidRDefault="005E3770" w:rsidP="005E3770">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p>
    <w:p w:rsidR="005E3770" w:rsidRDefault="005E3770" w:rsidP="005E3770">
      <w:pPr>
        <w:shd w:val="clear" w:color="auto" w:fill="FFFFFF"/>
        <w:spacing w:after="0" w:line="36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1 </w:t>
      </w:r>
      <w:r w:rsidRPr="00AB4411">
        <w:rPr>
          <w:rFonts w:ascii="Times New Roman" w:eastAsia="Times New Roman" w:hAnsi="Times New Roman" w:cs="Times New Roman"/>
          <w:b/>
          <w:bCs/>
          <w:color w:val="000000"/>
          <w:sz w:val="28"/>
          <w:szCs w:val="28"/>
          <w:lang w:eastAsia="ru-RU"/>
        </w:rPr>
        <w:t>Понятие государственной собственности</w:t>
      </w:r>
    </w:p>
    <w:p w:rsidR="005E3770" w:rsidRDefault="005E3770" w:rsidP="005E377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В Российской Федерации государственная собственность долгое время оставалась ведущей формой собственности и имела наибольший удельный вес. Концентрация имущества в государственной собственности и, как следствие, ограничение имущественной сферы и правомочий других собственников, исключение частной собственности как таковой не дало положительных результатов.</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В настоящее время законодательством закреплено равенство всех участников гражданских правоотношений, включая и государство (ст. 2 ГК РФ). Условиями, обеспечивающими равенство субъектов в отношениях собственности, явилось лишение государства ряда преимуществ (отказ от нераспространения исковой давности на требования о возврате государственного имущества из чужого незаконного владения и некоторых других льгот) и закрепление за всеми собственниками равного права на защиту их собственности (п. 4 ст. 212 ГК РФ).</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Действующее законодательство рассматривает государственную и частную собственность не как противостоящие друг другу </w:t>
      </w:r>
      <w:hyperlink r:id="rId7" w:history="1">
        <w:r w:rsidRPr="00AB4411">
          <w:rPr>
            <w:rFonts w:ascii="Times New Roman" w:eastAsia="Times New Roman" w:hAnsi="Times New Roman" w:cs="Times New Roman"/>
            <w:color w:val="000000"/>
            <w:sz w:val="28"/>
            <w:szCs w:val="28"/>
            <w:lang w:eastAsia="ru-RU"/>
          </w:rPr>
          <w:t>формы собственности</w:t>
        </w:r>
      </w:hyperlink>
      <w:r w:rsidRPr="00AB4411">
        <w:rPr>
          <w:rFonts w:ascii="Times New Roman" w:eastAsia="Times New Roman" w:hAnsi="Times New Roman" w:cs="Times New Roman"/>
          <w:color w:val="000000"/>
          <w:sz w:val="28"/>
          <w:szCs w:val="28"/>
          <w:lang w:eastAsia="ru-RU"/>
        </w:rPr>
        <w:t>, а как две составляющие экономических отношений собственности, не имеющие политической окраски.</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В сложной системе экономических отношений государственная собственность представляет собой форму собственности, имеющую целью </w:t>
      </w:r>
      <w:r w:rsidRPr="00AB4411">
        <w:rPr>
          <w:rFonts w:ascii="Times New Roman" w:eastAsia="Times New Roman" w:hAnsi="Times New Roman" w:cs="Times New Roman"/>
          <w:color w:val="000000"/>
          <w:sz w:val="28"/>
          <w:szCs w:val="28"/>
          <w:lang w:eastAsia="ru-RU"/>
        </w:rPr>
        <w:lastRenderedPageBreak/>
        <w:t>общенародное присвоение имущества, обособленного от имущества других организаций и граждан. Совпадение общенародных и государственных интересов в сфере присвоения материальных благ основывается на конституционном положении, согласно которому носителем и единственным источником власти в РФ является ее многонациональный народ (ч.1 ст.3 Конституции РФ).</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Государственной собственностью в РФ является имущество, принадлежащее на праве собственности РФ (федеральная собственность), и имущество, принадлежащее на праве собственности субъектам РФ – республикам, краям, областям, городам федерального значения, автономной области, автономным округам (собственность субъекта РФ).</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ГК РФ ст. 294, 296.</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РФ, казну республики в составе РФ, казну края, области, города федерального значения, автономной области, автономного округа.</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Отнесение государственного имущества к федеральной собственности и к собственности субъектов РФ осуществляется в порядке, установленном законом.</w:t>
      </w:r>
    </w:p>
    <w:p w:rsidR="005E3770" w:rsidRDefault="005E3770" w:rsidP="005E3770">
      <w:pPr>
        <w:shd w:val="clear" w:color="auto" w:fill="FFFFFF"/>
        <w:spacing w:after="0" w:line="360" w:lineRule="auto"/>
        <w:ind w:firstLine="70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2 </w:t>
      </w:r>
      <w:r w:rsidRPr="00AB4411">
        <w:rPr>
          <w:rFonts w:ascii="Times New Roman" w:eastAsia="Times New Roman" w:hAnsi="Times New Roman" w:cs="Times New Roman"/>
          <w:b/>
          <w:bCs/>
          <w:color w:val="000000"/>
          <w:sz w:val="28"/>
          <w:szCs w:val="28"/>
          <w:lang w:eastAsia="ru-RU"/>
        </w:rPr>
        <w:t>Объекты, относящиеся исключительн</w:t>
      </w:r>
      <w:r>
        <w:rPr>
          <w:rFonts w:ascii="Times New Roman" w:eastAsia="Times New Roman" w:hAnsi="Times New Roman" w:cs="Times New Roman"/>
          <w:b/>
          <w:bCs/>
          <w:color w:val="000000"/>
          <w:sz w:val="28"/>
          <w:szCs w:val="28"/>
          <w:lang w:eastAsia="ru-RU"/>
        </w:rPr>
        <w:t>о к федеральной собственности</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Объекты, составляющие основу национального богатства страны:</w:t>
      </w:r>
    </w:p>
    <w:p w:rsidR="005E3770" w:rsidRPr="00E6724E" w:rsidRDefault="005E3770" w:rsidP="005E3770">
      <w:pPr>
        <w:pStyle w:val="a3"/>
        <w:numPr>
          <w:ilvl w:val="0"/>
          <w:numId w:val="2"/>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Ресурсы континентального шельфа, территориальных вод и морской экономической зоны Российской Федерации.</w:t>
      </w:r>
    </w:p>
    <w:p w:rsidR="005E3770" w:rsidRPr="00E6724E" w:rsidRDefault="005E3770" w:rsidP="005E3770">
      <w:pPr>
        <w:pStyle w:val="a3"/>
        <w:numPr>
          <w:ilvl w:val="0"/>
          <w:numId w:val="2"/>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lastRenderedPageBreak/>
        <w:t>Охраняемые или особым образом используемые природные объекты (заповедники, в том числе биосферные, национальные природные парки, курорты, а также заказники, имеющие общереспубликанское значение).</w:t>
      </w:r>
    </w:p>
    <w:p w:rsidR="005E3770" w:rsidRPr="00E6724E" w:rsidRDefault="005E3770" w:rsidP="005E3770">
      <w:pPr>
        <w:pStyle w:val="a3"/>
        <w:numPr>
          <w:ilvl w:val="0"/>
          <w:numId w:val="2"/>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Объекты историко-культурного и природного наследия и художественные ценности, учреждения культуры общероссийского значения, расположенные на территории Российской Федерации.</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Объекты, необходимые для обеспечения функционирования федеральных органов власти и управления</w:t>
      </w:r>
      <w:r>
        <w:rPr>
          <w:rFonts w:ascii="Times New Roman" w:eastAsia="Times New Roman" w:hAnsi="Times New Roman" w:cs="Times New Roman"/>
          <w:color w:val="000000"/>
          <w:sz w:val="28"/>
          <w:szCs w:val="28"/>
          <w:lang w:eastAsia="ru-RU"/>
        </w:rPr>
        <w:t xml:space="preserve"> и решения общероссийских задач:</w:t>
      </w:r>
    </w:p>
    <w:p w:rsidR="005E3770" w:rsidRPr="00E6724E" w:rsidRDefault="005E3770" w:rsidP="005E3770">
      <w:pPr>
        <w:pStyle w:val="a3"/>
        <w:numPr>
          <w:ilvl w:val="0"/>
          <w:numId w:val="3"/>
        </w:numPr>
        <w:shd w:val="clear" w:color="auto" w:fill="FFFFFF"/>
        <w:spacing w:after="0" w:line="360" w:lineRule="auto"/>
        <w:ind w:left="851" w:hanging="851"/>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Государственная казна Российской Федерации (средства республиканского бюджета Российской Федерации, Пенсионного фонда Российской Федерации, фонда социального страхования и других государственных внебюджетных фондов Российской Федерации, Центрального банка Российской Федерации; золотой запас, алмазный и валютный фонды).</w:t>
      </w:r>
    </w:p>
    <w:p w:rsidR="005E3770" w:rsidRPr="00E6724E" w:rsidRDefault="005E3770" w:rsidP="005E3770">
      <w:pPr>
        <w:pStyle w:val="a3"/>
        <w:numPr>
          <w:ilvl w:val="0"/>
          <w:numId w:val="3"/>
        </w:numPr>
        <w:shd w:val="clear" w:color="auto" w:fill="FFFFFF"/>
        <w:spacing w:after="0" w:line="360" w:lineRule="auto"/>
        <w:ind w:left="851" w:hanging="851"/>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Имущество вооруженных сил, железнодорожных, пограничных и внутренних войск, органов безопасности, органов внутренних дел Российской Федерации и других учреждений, финансирование которых осуществляется из республиканского бюджета Российской Федерации.</w:t>
      </w:r>
    </w:p>
    <w:p w:rsidR="005E3770" w:rsidRPr="00E6724E" w:rsidRDefault="005E3770" w:rsidP="005E3770">
      <w:pPr>
        <w:pStyle w:val="a3"/>
        <w:numPr>
          <w:ilvl w:val="0"/>
          <w:numId w:val="3"/>
        </w:numPr>
        <w:shd w:val="clear" w:color="auto" w:fill="FFFFFF"/>
        <w:spacing w:after="0" w:line="360" w:lineRule="auto"/>
        <w:ind w:left="851" w:hanging="851"/>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Высшие учебные заведения, научно-исследовательские учреждения, предприятия и другие объекты Российской Академии наук, отраслевых академий наук, Министерства образования Российской Федерации, Министерства науки и технической политики Российской Федерации, Министерства здравоохранения Российской Федерации, государственных научных центров.</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Предприятия и объекты геологической, картографо-геодезической, гидрометеорологической службы, </w:t>
      </w:r>
      <w:hyperlink r:id="rId8" w:history="1">
        <w:r w:rsidRPr="00E6724E">
          <w:rPr>
            <w:rFonts w:ascii="Times New Roman" w:eastAsia="Times New Roman" w:hAnsi="Times New Roman" w:cs="Times New Roman"/>
            <w:color w:val="000000"/>
            <w:sz w:val="28"/>
            <w:szCs w:val="28"/>
            <w:lang w:eastAsia="ru-RU"/>
          </w:rPr>
          <w:t>контроля</w:t>
        </w:r>
      </w:hyperlink>
      <w:r>
        <w:rPr>
          <w:rFonts w:ascii="Times New Roman" w:eastAsia="Times New Roman" w:hAnsi="Times New Roman" w:cs="Times New Roman"/>
          <w:color w:val="000000"/>
          <w:sz w:val="28"/>
          <w:szCs w:val="28"/>
          <w:lang w:eastAsia="ru-RU"/>
        </w:rPr>
        <w:t xml:space="preserve"> состояния</w:t>
      </w:r>
      <w:r w:rsidRPr="00AB4411">
        <w:rPr>
          <w:rFonts w:ascii="Times New Roman" w:eastAsia="Times New Roman" w:hAnsi="Times New Roman" w:cs="Times New Roman"/>
          <w:color w:val="000000"/>
          <w:sz w:val="28"/>
          <w:szCs w:val="28"/>
          <w:lang w:eastAsia="ru-RU"/>
        </w:rPr>
        <w:t xml:space="preserve"> и охраны окружающей природной среды и природных ресурсов.</w:t>
      </w:r>
    </w:p>
    <w:p w:rsidR="005E3770" w:rsidRPr="00E6724E" w:rsidRDefault="005E3770" w:rsidP="005E3770">
      <w:pPr>
        <w:pStyle w:val="a3"/>
        <w:numPr>
          <w:ilvl w:val="0"/>
          <w:numId w:val="4"/>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и учреждения санитарно-эпидемиологической и ветеринарной службы, службы защиты растений.</w:t>
      </w:r>
    </w:p>
    <w:p w:rsidR="005E3770" w:rsidRPr="00E6724E" w:rsidRDefault="005E3770" w:rsidP="005E3770">
      <w:pPr>
        <w:pStyle w:val="a3"/>
        <w:numPr>
          <w:ilvl w:val="0"/>
          <w:numId w:val="4"/>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lastRenderedPageBreak/>
        <w:t>Предприятия патентной службы, стандартизации и метрологии, машиноиспытательные станции и полигоны.</w:t>
      </w:r>
    </w:p>
    <w:p w:rsidR="005E3770" w:rsidRPr="00E6724E" w:rsidRDefault="005E3770" w:rsidP="005E3770">
      <w:pPr>
        <w:pStyle w:val="a3"/>
        <w:numPr>
          <w:ilvl w:val="0"/>
          <w:numId w:val="4"/>
        </w:numPr>
        <w:shd w:val="clear" w:color="auto" w:fill="FFFFFF"/>
        <w:spacing w:after="0" w:line="360" w:lineRule="auto"/>
        <w:ind w:left="709" w:hanging="709"/>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Государственные запасы и мобилизационные резервы, а также предприятия, обеспечивающие их сохранение.</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xml:space="preserve">Предприятия исправительно-трудовых учреждений и лечебно-трудовых профилакториев Министерства внутренних дел Российской </w:t>
      </w:r>
      <w:proofErr w:type="gramStart"/>
      <w:r w:rsidRPr="00AB4411">
        <w:rPr>
          <w:rFonts w:ascii="Times New Roman" w:eastAsia="Times New Roman" w:hAnsi="Times New Roman" w:cs="Times New Roman"/>
          <w:color w:val="000000"/>
          <w:sz w:val="28"/>
          <w:szCs w:val="28"/>
          <w:lang w:eastAsia="ru-RU"/>
        </w:rPr>
        <w:t>Федерации.[</w:t>
      </w:r>
      <w:proofErr w:type="gramEnd"/>
      <w:r w:rsidRPr="00AB4411">
        <w:rPr>
          <w:rFonts w:ascii="Times New Roman" w:eastAsia="Times New Roman" w:hAnsi="Times New Roman" w:cs="Times New Roman"/>
          <w:color w:val="000000"/>
          <w:sz w:val="28"/>
          <w:szCs w:val="28"/>
          <w:lang w:eastAsia="ru-RU"/>
        </w:rPr>
        <w:t>2]</w:t>
      </w:r>
    </w:p>
    <w:p w:rsidR="005E3770" w:rsidRDefault="005E3770" w:rsidP="005E377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Объекты оборонного производства:</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В</w:t>
      </w:r>
      <w:r w:rsidRPr="00AB4411">
        <w:rPr>
          <w:rFonts w:ascii="Times New Roman" w:eastAsia="Times New Roman" w:hAnsi="Times New Roman" w:cs="Times New Roman"/>
          <w:color w:val="000000"/>
          <w:sz w:val="28"/>
          <w:szCs w:val="28"/>
          <w:lang w:eastAsia="ru-RU"/>
        </w:rPr>
        <w:t>се предприятия, производящие системы и элементы вооружения, взрывчатые и отравляющие вещества, расщепляющиеся и радиоактивные материалы, ракетные носители, космические и летательные аппараты, военное снаряжение, предприятия и объекты, обеспечивающие обслуживание, запуск и сопровождение космических аппаратов, осуществляющие НИР и ОКР в указанных областях - независимо от доли военных заказов.</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Защищенные рабочие помещения запасных пунктов управления всех органов государственной власти и управления, а также объекты связи и инженерной инфраструктуры, предназначенные для использования в особый период.</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Объекты отраслей, обеспечивающих жизнедеятельность народного хозяйства России в целом и развитие других отраслей народного хозяйства:</w:t>
      </w:r>
    </w:p>
    <w:p w:rsidR="005E3770"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добывающей промышленности, за исключением добычи местного сырья (определяемого в соответствии с законодательством Российской Федерации).</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топливно-энергетического комплекса.</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и объекты электроэнергетики</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и объекты отраслей железнодорожного, воздушного и трубопроводного транспорта, речного и морского флота, предприятия газификации.</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Федеральные автомобильные дороги общего пользования и обслуживающие их организации.</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связи, телевизионные и радиопередающие центры.</w:t>
      </w:r>
    </w:p>
    <w:p w:rsidR="005E3770" w:rsidRPr="00E6724E" w:rsidRDefault="005E3770" w:rsidP="005E3770">
      <w:pPr>
        <w:pStyle w:val="a3"/>
        <w:numPr>
          <w:ilvl w:val="0"/>
          <w:numId w:val="5"/>
        </w:numPr>
        <w:shd w:val="clear" w:color="auto" w:fill="FFFFFF"/>
        <w:spacing w:after="0" w:line="360" w:lineRule="auto"/>
        <w:ind w:left="284"/>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lastRenderedPageBreak/>
        <w:t xml:space="preserve">Государственные племенные и конные заводы и совхозы, </w:t>
      </w:r>
      <w:proofErr w:type="spellStart"/>
      <w:r w:rsidRPr="00E6724E">
        <w:rPr>
          <w:rFonts w:ascii="Times New Roman" w:eastAsia="Times New Roman" w:hAnsi="Times New Roman" w:cs="Times New Roman"/>
          <w:color w:val="000000"/>
          <w:sz w:val="28"/>
          <w:szCs w:val="28"/>
          <w:lang w:eastAsia="ru-RU"/>
        </w:rPr>
        <w:t>селекционно</w:t>
      </w:r>
      <w:proofErr w:type="spellEnd"/>
      <w:r w:rsidRPr="00E6724E">
        <w:rPr>
          <w:rFonts w:ascii="Times New Roman" w:eastAsia="Times New Roman" w:hAnsi="Times New Roman" w:cs="Times New Roman"/>
          <w:color w:val="000000"/>
          <w:sz w:val="28"/>
          <w:szCs w:val="28"/>
          <w:lang w:eastAsia="ru-RU"/>
        </w:rPr>
        <w:t>-гибридные центры, государственные семенные инспекции и лаборатории по сортоиспытанию сельскохозяйственных культур, сортоиспытательные станции и участки, предприятия и хозяйства по производству ценных и анадромных видов рыб, серпентарии</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Прочие объекты:</w:t>
      </w:r>
    </w:p>
    <w:p w:rsidR="005E3770" w:rsidRPr="00E6724E" w:rsidRDefault="005E3770" w:rsidP="005E3770">
      <w:pPr>
        <w:pStyle w:val="a3"/>
        <w:numPr>
          <w:ilvl w:val="0"/>
          <w:numId w:val="6"/>
        </w:numPr>
        <w:shd w:val="clear" w:color="auto" w:fill="FFFFFF"/>
        <w:spacing w:after="0" w:line="360" w:lineRule="auto"/>
        <w:ind w:left="284" w:firstLine="76"/>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Предприятия фармацевтической промышленности, промышленности медико-биологических препаратов.</w:t>
      </w:r>
    </w:p>
    <w:p w:rsidR="005E3770" w:rsidRPr="00E6724E" w:rsidRDefault="005E3770" w:rsidP="005E3770">
      <w:pPr>
        <w:pStyle w:val="a3"/>
        <w:numPr>
          <w:ilvl w:val="0"/>
          <w:numId w:val="6"/>
        </w:numPr>
        <w:shd w:val="clear" w:color="auto" w:fill="FFFFFF"/>
        <w:spacing w:after="0" w:line="360" w:lineRule="auto"/>
        <w:ind w:left="284" w:firstLine="76"/>
        <w:jc w:val="both"/>
        <w:rPr>
          <w:rFonts w:ascii="Times New Roman" w:eastAsia="Times New Roman" w:hAnsi="Times New Roman" w:cs="Times New Roman"/>
          <w:color w:val="000000"/>
          <w:sz w:val="28"/>
          <w:szCs w:val="28"/>
          <w:lang w:eastAsia="ru-RU"/>
        </w:rPr>
      </w:pPr>
      <w:r w:rsidRPr="00E6724E">
        <w:rPr>
          <w:rFonts w:ascii="Times New Roman" w:eastAsia="Times New Roman" w:hAnsi="Times New Roman" w:cs="Times New Roman"/>
          <w:color w:val="000000"/>
          <w:sz w:val="28"/>
          <w:szCs w:val="28"/>
          <w:lang w:eastAsia="ru-RU"/>
        </w:rPr>
        <w:t xml:space="preserve">Предприятия и организации по производству спиртовой и </w:t>
      </w:r>
      <w:proofErr w:type="gramStart"/>
      <w:r w:rsidRPr="00E6724E">
        <w:rPr>
          <w:rFonts w:ascii="Times New Roman" w:eastAsia="Times New Roman" w:hAnsi="Times New Roman" w:cs="Times New Roman"/>
          <w:color w:val="000000"/>
          <w:sz w:val="28"/>
          <w:szCs w:val="28"/>
          <w:lang w:eastAsia="ru-RU"/>
        </w:rPr>
        <w:t>ликеро-водочной</w:t>
      </w:r>
      <w:proofErr w:type="gramEnd"/>
      <w:r w:rsidRPr="00E6724E">
        <w:rPr>
          <w:rFonts w:ascii="Times New Roman" w:eastAsia="Times New Roman" w:hAnsi="Times New Roman" w:cs="Times New Roman"/>
          <w:color w:val="000000"/>
          <w:sz w:val="28"/>
          <w:szCs w:val="28"/>
          <w:lang w:eastAsia="ru-RU"/>
        </w:rPr>
        <w:t xml:space="preserve"> продукции.</w:t>
      </w:r>
    </w:p>
    <w:p w:rsidR="005E3770" w:rsidRDefault="005E3770" w:rsidP="005E3770">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 xml:space="preserve">3 </w:t>
      </w:r>
      <w:r w:rsidRPr="00AB4411">
        <w:rPr>
          <w:rFonts w:ascii="Times New Roman" w:eastAsia="Times New Roman" w:hAnsi="Times New Roman" w:cs="Times New Roman"/>
          <w:b/>
          <w:bCs/>
          <w:color w:val="000000"/>
          <w:sz w:val="28"/>
          <w:szCs w:val="28"/>
          <w:lang w:eastAsia="ru-RU"/>
        </w:rPr>
        <w:t>Цели, задачи и принципы управления государственным имуществом</w:t>
      </w:r>
    </w:p>
    <w:p w:rsidR="005E3770" w:rsidRDefault="005E3770" w:rsidP="005E377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В сложившейся социально-экономической ситуации назрела необходимость пересмотра принципов и приоритетов в области управления и распоряжения государственным имуществом, усиления государственного </w:t>
      </w:r>
      <w:hyperlink r:id="rId9" w:history="1">
        <w:r w:rsidRPr="00A80932">
          <w:rPr>
            <w:rFonts w:ascii="Times New Roman" w:eastAsia="Times New Roman" w:hAnsi="Times New Roman" w:cs="Times New Roman"/>
            <w:color w:val="000000"/>
            <w:sz w:val="28"/>
            <w:szCs w:val="28"/>
            <w:lang w:eastAsia="ru-RU"/>
          </w:rPr>
          <w:t>контроля и регулирования</w:t>
        </w:r>
      </w:hyperlink>
      <w:r w:rsidRPr="00AB4411">
        <w:rPr>
          <w:rFonts w:ascii="Times New Roman" w:eastAsia="Times New Roman" w:hAnsi="Times New Roman" w:cs="Times New Roman"/>
          <w:color w:val="000000"/>
          <w:sz w:val="28"/>
          <w:szCs w:val="28"/>
          <w:lang w:eastAsia="ru-RU"/>
        </w:rPr>
        <w:t> в государственном секторе экономики.</w:t>
      </w:r>
    </w:p>
    <w:p w:rsidR="005E3770" w:rsidRDefault="005E3770" w:rsidP="005E377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Усиление роли государства в регулировании экономики не следует </w:t>
      </w:r>
      <w:proofErr w:type="gramStart"/>
      <w:r w:rsidRPr="00AB4411">
        <w:rPr>
          <w:rFonts w:ascii="Times New Roman" w:eastAsia="Times New Roman" w:hAnsi="Times New Roman" w:cs="Times New Roman"/>
          <w:color w:val="000000"/>
          <w:sz w:val="28"/>
          <w:szCs w:val="28"/>
          <w:lang w:eastAsia="ru-RU"/>
        </w:rPr>
        <w:t>понимать</w:t>
      </w:r>
      <w:proofErr w:type="gramEnd"/>
      <w:r w:rsidRPr="00AB4411">
        <w:rPr>
          <w:rFonts w:ascii="Times New Roman" w:eastAsia="Times New Roman" w:hAnsi="Times New Roman" w:cs="Times New Roman"/>
          <w:color w:val="000000"/>
          <w:sz w:val="28"/>
          <w:szCs w:val="28"/>
          <w:lang w:eastAsia="ru-RU"/>
        </w:rPr>
        <w:t xml:space="preserve"> как политику наращивания массы объектов государственной собственности в экономическом пространстве страны. В настоящий момент ощущается объективная потребность в создании стройной, экономически и логически выверенной системы критериев, в соответствии с которыми те или иные объекты выбираются для осуществления </w:t>
      </w:r>
      <w:hyperlink r:id="rId10" w:history="1">
        <w:r w:rsidRPr="00A80932">
          <w:rPr>
            <w:rFonts w:ascii="Times New Roman" w:eastAsia="Times New Roman" w:hAnsi="Times New Roman" w:cs="Times New Roman"/>
            <w:color w:val="000000"/>
            <w:sz w:val="28"/>
            <w:szCs w:val="28"/>
            <w:lang w:eastAsia="ru-RU"/>
          </w:rPr>
          <w:t>государственного управления</w:t>
        </w:r>
      </w:hyperlink>
      <w:r w:rsidRPr="00AB4411">
        <w:rPr>
          <w:rFonts w:ascii="Times New Roman" w:eastAsia="Times New Roman" w:hAnsi="Times New Roman" w:cs="Times New Roman"/>
          <w:color w:val="000000"/>
          <w:sz w:val="28"/>
          <w:szCs w:val="28"/>
          <w:lang w:eastAsia="ru-RU"/>
        </w:rPr>
        <w:t> на базе жесткого, детально регламентированного механизма управления и контроля за государственной собственностью.</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Государство в силу многообразия объектов управления, их специфики, невозможности оперативной обработки актуальной информации о состоянии каждого объекта управления, необходимой для принятия своевременных и адекватных управленческих решений, в большинстве случаев не может и не </w:t>
      </w:r>
      <w:r w:rsidRPr="00AB4411">
        <w:rPr>
          <w:rFonts w:ascii="Times New Roman" w:eastAsia="Times New Roman" w:hAnsi="Times New Roman" w:cs="Times New Roman"/>
          <w:color w:val="000000"/>
          <w:sz w:val="28"/>
          <w:szCs w:val="28"/>
          <w:lang w:eastAsia="ru-RU"/>
        </w:rPr>
        <w:lastRenderedPageBreak/>
        <w:t>должно определять способы достижения цели, т.е. детальные, экономически обоснованные планы конкретных мероприятий в отношении объекта управления.</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Способ достижения цели определяется в рамках установленной (как правило, конкурсной) процедуры назначения управляющего и утверждается уполномоченным государственным органом.</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Ответственность за осуществление утвержденного способа достижения цели государства возлагается на управляющего и должна не только стимулировать его надлежащую деятельность, но и сводить к минимуму риски государства при недостижении запланированного качественного результата управления.</w:t>
      </w:r>
    </w:p>
    <w:p w:rsidR="005E3770" w:rsidRPr="00A80932" w:rsidRDefault="005E3770" w:rsidP="005E3770">
      <w:pPr>
        <w:shd w:val="clear" w:color="auto" w:fill="FFFFFF"/>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         </w:t>
      </w:r>
      <w:r w:rsidRPr="00A80932">
        <w:rPr>
          <w:rFonts w:ascii="Times New Roman" w:eastAsia="Times New Roman" w:hAnsi="Times New Roman" w:cs="Times New Roman"/>
          <w:b/>
          <w:i/>
          <w:color w:val="000000"/>
          <w:sz w:val="28"/>
          <w:szCs w:val="28"/>
          <w:lang w:eastAsia="ru-RU"/>
        </w:rPr>
        <w:t>Государственная политика преследует следующие цели:</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w:t>
      </w:r>
      <w:r w:rsidRPr="00A80932">
        <w:rPr>
          <w:rFonts w:ascii="Times New Roman" w:eastAsia="Times New Roman" w:hAnsi="Times New Roman" w:cs="Times New Roman"/>
          <w:color w:val="000000"/>
          <w:sz w:val="28"/>
          <w:szCs w:val="28"/>
          <w:lang w:eastAsia="ru-RU"/>
        </w:rPr>
        <w:t>Увеличение доходов федерального бюджета на основе эффективного управления государственной собственностью;</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w:t>
      </w:r>
      <w:r w:rsidRPr="00A80932">
        <w:rPr>
          <w:rFonts w:ascii="Times New Roman" w:eastAsia="Times New Roman" w:hAnsi="Times New Roman" w:cs="Times New Roman"/>
          <w:color w:val="000000"/>
          <w:sz w:val="28"/>
          <w:szCs w:val="28"/>
          <w:lang w:eastAsia="ru-RU"/>
        </w:rPr>
        <w:t> Оптимизация структуры собственности (с точки зрения пропорций на макро- и микроуровне) в интересах обеспечения устойчивых предпосылок для экономического роста;</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A80932">
        <w:rPr>
          <w:rFonts w:ascii="Times New Roman" w:eastAsia="Times New Roman" w:hAnsi="Times New Roman" w:cs="Times New Roman"/>
          <w:color w:val="000000"/>
          <w:sz w:val="28"/>
          <w:szCs w:val="28"/>
          <w:lang w:eastAsia="ru-RU"/>
        </w:rPr>
        <w:t>Вовлечение максимального количества объектов государственной собственности в процесс совершенствования управления;</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w:t>
      </w:r>
      <w:r w:rsidRPr="00A80932">
        <w:rPr>
          <w:rFonts w:ascii="Times New Roman" w:eastAsia="Times New Roman" w:hAnsi="Times New Roman" w:cs="Times New Roman"/>
          <w:color w:val="000000"/>
          <w:sz w:val="28"/>
          <w:szCs w:val="28"/>
          <w:lang w:eastAsia="ru-RU"/>
        </w:rPr>
        <w:t>Использование государственных активов в качестве инструмента для привлечения инвестиций в реальный сектор экономики;</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w:t>
      </w:r>
      <w:r w:rsidRPr="00A80932">
        <w:rPr>
          <w:rFonts w:ascii="Times New Roman" w:eastAsia="Times New Roman" w:hAnsi="Times New Roman" w:cs="Times New Roman"/>
          <w:color w:val="000000"/>
          <w:sz w:val="28"/>
          <w:szCs w:val="28"/>
          <w:lang w:eastAsia="ru-RU"/>
        </w:rPr>
        <w:t>Повышение конкурентоспособности коммерческих организаций, улучшение финансово-экономических показателей их деятельности путем содействия внутренним преобразованиям в них и прекращению выполнения несвойственных им функций.</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xml:space="preserve">Для реализации указанных целей федеральным органам исполнительной власти необходимо решить следующие </w:t>
      </w:r>
      <w:r w:rsidRPr="00A80932">
        <w:rPr>
          <w:rFonts w:ascii="Times New Roman" w:eastAsia="Times New Roman" w:hAnsi="Times New Roman" w:cs="Times New Roman"/>
          <w:b/>
          <w:i/>
          <w:color w:val="000000"/>
          <w:sz w:val="28"/>
          <w:szCs w:val="28"/>
          <w:lang w:eastAsia="ru-RU"/>
        </w:rPr>
        <w:t>задачи</w:t>
      </w:r>
      <w:r w:rsidRPr="00A80932">
        <w:rPr>
          <w:rFonts w:ascii="Times New Roman" w:eastAsia="Times New Roman" w:hAnsi="Times New Roman" w:cs="Times New Roman"/>
          <w:color w:val="000000"/>
          <w:sz w:val="28"/>
          <w:szCs w:val="28"/>
          <w:lang w:eastAsia="ru-RU"/>
        </w:rPr>
        <w:t xml:space="preserve"> в виде:</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Полной инвентаризации объектов государственной собственности, разработки и реализации системы учета этих объектов и оформление прав на них;</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lastRenderedPageBreak/>
        <w:t>Повышения эффективности управления государственным имуществом с использованием всех современных методов и финансовых инструментов, детальной правовой регламентации процессов управления;</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Классификации объектов государственной собственности по признакам, определяющим специфику управления;</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xml:space="preserve">Оптимизации количества объектов управления и перехода к </w:t>
      </w:r>
      <w:proofErr w:type="spellStart"/>
      <w:r w:rsidRPr="00A80932">
        <w:rPr>
          <w:rFonts w:ascii="Times New Roman" w:eastAsia="Times New Roman" w:hAnsi="Times New Roman" w:cs="Times New Roman"/>
          <w:color w:val="000000"/>
          <w:sz w:val="28"/>
          <w:szCs w:val="28"/>
          <w:lang w:eastAsia="ru-RU"/>
        </w:rPr>
        <w:t>пообъектному</w:t>
      </w:r>
      <w:proofErr w:type="spellEnd"/>
      <w:r w:rsidRPr="00A80932">
        <w:rPr>
          <w:rFonts w:ascii="Times New Roman" w:eastAsia="Times New Roman" w:hAnsi="Times New Roman" w:cs="Times New Roman"/>
          <w:color w:val="000000"/>
          <w:sz w:val="28"/>
          <w:szCs w:val="28"/>
          <w:lang w:eastAsia="ru-RU"/>
        </w:rPr>
        <w:t xml:space="preserve"> управлению;</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Определения цели государственного управления по каждому объекту управления (группе объектов);</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Обеспечения прав государства как участника (акционера) коммерческих и некоммерческих организаций;</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Обеспечения контроля за использованием и сохранностью государственного имущества, а также контроля за деятельностью лиц, привлекаемых в качестве управляющих, где под управляющими понимаются руководители унитарных предприятий, учреждений, представители государства в органах управления коммерческих и некоммерческих организаций, доверительные управляющие государственным имуществом, управляющие компании;</w:t>
      </w:r>
    </w:p>
    <w:p w:rsidR="005E3770" w:rsidRDefault="005E3770" w:rsidP="005E3770">
      <w:pPr>
        <w:pStyle w:val="a3"/>
        <w:numPr>
          <w:ilvl w:val="0"/>
          <w:numId w:val="7"/>
        </w:numPr>
        <w:shd w:val="clear" w:color="auto" w:fill="FFFFFF"/>
        <w:spacing w:after="0" w:line="360" w:lineRule="auto"/>
        <w:ind w:left="426"/>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Обеспечения поступления дополнительных доходов в федеральный бюджет путем создания новых возобновляемых источников платежей и более эффективного использования имеющегося имущества.</w:t>
      </w:r>
    </w:p>
    <w:p w:rsidR="005E3770" w:rsidRDefault="005E3770" w:rsidP="005E3770">
      <w:pPr>
        <w:pStyle w:val="a3"/>
        <w:shd w:val="clear" w:color="auto" w:fill="FFFFFF"/>
        <w:spacing w:after="0" w:line="360" w:lineRule="auto"/>
        <w:ind w:left="426" w:firstLine="282"/>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Таким образом, задачи реализации данной концепции управления федеральной собственности являются приоритетными для всех федеральных органов исполнительной власти. Также устанавливаются меры ответственности федеральных органов исполнительной власти за реализацию предоставленных им полномочий по управлению и распоряжению государственным имуществом.</w:t>
      </w:r>
    </w:p>
    <w:p w:rsidR="005E3770" w:rsidRDefault="005E3770" w:rsidP="005E3770">
      <w:pPr>
        <w:pStyle w:val="a3"/>
        <w:shd w:val="clear" w:color="auto" w:fill="FFFFFF"/>
        <w:spacing w:after="0" w:line="360" w:lineRule="auto"/>
        <w:ind w:left="426" w:firstLine="282"/>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xml:space="preserve">Применительно к каждому объекту управления (группе объектов) государством должна быть определена и зафиксирована цель, которую оно преследует и достижению которой служит объект, при этом должны </w:t>
      </w:r>
      <w:r w:rsidRPr="00A80932">
        <w:rPr>
          <w:rFonts w:ascii="Times New Roman" w:eastAsia="Times New Roman" w:hAnsi="Times New Roman" w:cs="Times New Roman"/>
          <w:color w:val="000000"/>
          <w:sz w:val="28"/>
          <w:szCs w:val="28"/>
          <w:lang w:eastAsia="ru-RU"/>
        </w:rPr>
        <w:lastRenderedPageBreak/>
        <w:t>соблюдаться основные принципы управления государственным имуществом.</w:t>
      </w:r>
      <w:r w:rsidRPr="00A80932">
        <w:rPr>
          <w:rFonts w:ascii="Times New Roman" w:eastAsia="Times New Roman" w:hAnsi="Times New Roman" w:cs="Times New Roman"/>
          <w:color w:val="000000"/>
          <w:sz w:val="28"/>
          <w:szCs w:val="28"/>
          <w:lang w:eastAsia="ru-RU"/>
        </w:rPr>
        <w:br/>
      </w:r>
      <w:r w:rsidRPr="00A80932">
        <w:rPr>
          <w:rFonts w:ascii="Times New Roman" w:eastAsia="Times New Roman" w:hAnsi="Times New Roman" w:cs="Times New Roman"/>
          <w:color w:val="000000"/>
          <w:sz w:val="28"/>
          <w:szCs w:val="28"/>
          <w:lang w:eastAsia="ru-RU"/>
        </w:rPr>
        <w:br/>
        <w:t>Важнейшим принципом является использование системы управления как неразрывного единства таких элементов, как: обеспечение обязательного порядка определения способа достижения цели, регламентация порядка принятия управленческих решений государственными органами, порядка выбора управляющих, мотивации управляющих, контроль за объектами управления и деятельностью управляющих, предоставление отчетности государственными органами и управляющими, принятие управленческих решений на основании анализа результатов контроля и отчетности, ответственность за результаты управления, постоянное поступление, обработка и анализ информации о работе управляющих и объектов управления.</w:t>
      </w:r>
      <w:r w:rsidRPr="00A809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Функционирование системы управления и порядок взаимодействия государственных органов должны быть детально регламентированы соответствующими правовыми актами.</w:t>
      </w:r>
    </w:p>
    <w:p w:rsidR="00720824" w:rsidRDefault="005E3770" w:rsidP="00720824">
      <w:pPr>
        <w:pStyle w:val="a3"/>
        <w:shd w:val="clear" w:color="auto" w:fill="FFFFFF"/>
        <w:spacing w:after="0" w:line="360" w:lineRule="auto"/>
        <w:ind w:left="426" w:firstLine="282"/>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Принцип эффективности управления заключается в достижении цели управления (определенного качественного результата деятельности или состояния объекта управления) ценой максимальной экономии ресурсов. Указанный критерий является обязательным при оценке деятельности государственных органов и управляющих по управлению государственным имуществом.</w:t>
      </w:r>
      <w:r w:rsidRPr="00A809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Государство крайне заинтересовано в профессиональном управлении государственным имуществом, в связи с чем необходимо создать систему подготовки и аттестации управляющих и соблюсти такой принцип управления как обеспечение профессионализма управления.</w:t>
      </w:r>
      <w:r w:rsidRPr="00A80932">
        <w:rPr>
          <w:rFonts w:ascii="Times New Roman" w:eastAsia="Times New Roman" w:hAnsi="Times New Roman" w:cs="Times New Roman"/>
          <w:b/>
          <w:bCs/>
          <w:color w:val="000000"/>
          <w:sz w:val="28"/>
          <w:szCs w:val="28"/>
          <w:lang w:eastAsia="ru-RU"/>
        </w:rPr>
        <w:br/>
        <w:t> </w:t>
      </w:r>
      <w:r>
        <w:rPr>
          <w:rFonts w:ascii="Times New Roman" w:eastAsia="Times New Roman" w:hAnsi="Times New Roman" w:cs="Times New Roman"/>
          <w:b/>
          <w:bCs/>
          <w:color w:val="000000"/>
          <w:sz w:val="28"/>
          <w:szCs w:val="28"/>
          <w:lang w:eastAsia="ru-RU"/>
        </w:rPr>
        <w:t xml:space="preserve"> </w:t>
      </w:r>
      <w:r w:rsidR="00720824">
        <w:rPr>
          <w:rFonts w:ascii="Times New Roman" w:eastAsia="Times New Roman" w:hAnsi="Times New Roman" w:cs="Times New Roman"/>
          <w:b/>
          <w:bCs/>
          <w:color w:val="000000"/>
          <w:sz w:val="28"/>
          <w:szCs w:val="28"/>
          <w:lang w:eastAsia="ru-RU"/>
        </w:rPr>
        <w:t xml:space="preserve">              </w:t>
      </w:r>
    </w:p>
    <w:p w:rsidR="00720824" w:rsidRDefault="00720824" w:rsidP="00720824">
      <w:pPr>
        <w:pStyle w:val="a3"/>
        <w:shd w:val="clear" w:color="auto" w:fill="FFFFFF"/>
        <w:spacing w:after="0" w:line="360" w:lineRule="auto"/>
        <w:ind w:left="426" w:firstLine="282"/>
        <w:jc w:val="both"/>
        <w:rPr>
          <w:rFonts w:ascii="Times New Roman" w:eastAsia="Times New Roman" w:hAnsi="Times New Roman" w:cs="Times New Roman"/>
          <w:b/>
          <w:bCs/>
          <w:color w:val="000000"/>
          <w:sz w:val="28"/>
          <w:szCs w:val="28"/>
          <w:lang w:eastAsia="ru-RU"/>
        </w:rPr>
      </w:pPr>
    </w:p>
    <w:p w:rsidR="00720824" w:rsidRDefault="00720824" w:rsidP="00720824">
      <w:pPr>
        <w:pStyle w:val="a3"/>
        <w:shd w:val="clear" w:color="auto" w:fill="FFFFFF"/>
        <w:spacing w:after="0" w:line="360" w:lineRule="auto"/>
        <w:ind w:left="426" w:firstLine="282"/>
        <w:jc w:val="both"/>
        <w:rPr>
          <w:rFonts w:ascii="Times New Roman" w:eastAsia="Times New Roman" w:hAnsi="Times New Roman" w:cs="Times New Roman"/>
          <w:b/>
          <w:bCs/>
          <w:color w:val="000000"/>
          <w:sz w:val="28"/>
          <w:szCs w:val="28"/>
          <w:lang w:eastAsia="ru-RU"/>
        </w:rPr>
      </w:pPr>
    </w:p>
    <w:p w:rsidR="005E3770" w:rsidRDefault="005E3770" w:rsidP="00720824">
      <w:pPr>
        <w:pStyle w:val="a3"/>
        <w:shd w:val="clear" w:color="auto" w:fill="FFFFFF"/>
        <w:spacing w:after="0" w:line="360" w:lineRule="auto"/>
        <w:ind w:left="426" w:firstLine="282"/>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4 </w:t>
      </w:r>
      <w:r w:rsidRPr="00A80932">
        <w:rPr>
          <w:rFonts w:ascii="Times New Roman" w:eastAsia="Times New Roman" w:hAnsi="Times New Roman" w:cs="Times New Roman"/>
          <w:b/>
          <w:bCs/>
          <w:color w:val="000000"/>
          <w:sz w:val="28"/>
          <w:szCs w:val="28"/>
          <w:lang w:eastAsia="ru-RU"/>
        </w:rPr>
        <w:t>Система управления государственной собственностью</w:t>
      </w:r>
    </w:p>
    <w:p w:rsidR="005E3770" w:rsidRDefault="005E3770" w:rsidP="005E3770">
      <w:pPr>
        <w:pStyle w:val="a3"/>
        <w:shd w:val="clear" w:color="auto" w:fill="FFFFFF"/>
        <w:spacing w:after="0" w:line="360" w:lineRule="auto"/>
        <w:ind w:left="426" w:firstLine="282"/>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b/>
          <w:i/>
          <w:iCs/>
          <w:color w:val="000000"/>
          <w:sz w:val="28"/>
          <w:szCs w:val="28"/>
          <w:lang w:eastAsia="ru-RU"/>
        </w:rPr>
        <w:t>Управление государственной собственностью</w:t>
      </w:r>
      <w:r w:rsidRPr="00A80932">
        <w:rPr>
          <w:rFonts w:ascii="Times New Roman" w:eastAsia="Times New Roman" w:hAnsi="Times New Roman" w:cs="Times New Roman"/>
          <w:color w:val="000000"/>
          <w:sz w:val="28"/>
          <w:szCs w:val="28"/>
          <w:lang w:eastAsia="ru-RU"/>
        </w:rPr>
        <w:t> представляет собой сознательное, целенаправленное воздействие со стороны государства на все объекты принадлежащей ему собственности. На практике это означает, что государство как собственник устанавливает определенные правила, условия владения, пользования и распоряжения этими объектами.</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Cs/>
          <w:color w:val="000000"/>
          <w:sz w:val="28"/>
          <w:szCs w:val="28"/>
          <w:lang w:eastAsia="ru-RU"/>
        </w:rPr>
        <w:t>Управление государственной собственностью</w:t>
      </w:r>
      <w:r w:rsidRPr="00A80932">
        <w:rPr>
          <w:rFonts w:ascii="Times New Roman" w:eastAsia="Times New Roman" w:hAnsi="Times New Roman" w:cs="Times New Roman"/>
          <w:color w:val="000000"/>
          <w:sz w:val="28"/>
          <w:szCs w:val="28"/>
          <w:lang w:eastAsia="ru-RU"/>
        </w:rPr>
        <w:t> определяется как совокупность всевозможных отношений между различными субъектами (работниками и менеджерами) по поводу организации воспроизводства и использования объектов государственной собственности с помощью организационно-экономических механизмов и методов для удовлетворения основополагающих социальных и экономических интересов общества и государства.</w:t>
      </w:r>
      <w:r w:rsidRPr="00A809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При управлении государственной собственностью, как и любым сложным объектом, должен быть задействован комплексный подход, т.е. одновременно должны осуществляться целевая, воспроизводственная, организационная и функциональная составляющая управления. Такое управление охватывает управленческие функции, включающие прогнозирование, </w:t>
      </w:r>
      <w:hyperlink r:id="rId11" w:history="1">
        <w:r w:rsidRPr="00A80932">
          <w:rPr>
            <w:rFonts w:ascii="Times New Roman" w:eastAsia="Times New Roman" w:hAnsi="Times New Roman" w:cs="Times New Roman"/>
            <w:color w:val="000000"/>
            <w:sz w:val="28"/>
            <w:szCs w:val="28"/>
            <w:lang w:eastAsia="ru-RU"/>
          </w:rPr>
          <w:t>планирование</w:t>
        </w:r>
      </w:hyperlink>
      <w:r w:rsidRPr="00A80932">
        <w:rPr>
          <w:rFonts w:ascii="Times New Roman" w:eastAsia="Times New Roman" w:hAnsi="Times New Roman" w:cs="Times New Roman"/>
          <w:color w:val="000000"/>
          <w:sz w:val="28"/>
          <w:szCs w:val="28"/>
          <w:lang w:eastAsia="ru-RU"/>
        </w:rPr>
        <w:t>, организацию, координацию, контроль и т.д., а также администрирование, экономические и другие методы.</w:t>
      </w:r>
    </w:p>
    <w:p w:rsidR="005E3770" w:rsidRPr="008710F6" w:rsidRDefault="005E3770" w:rsidP="005E3770">
      <w:pPr>
        <w:shd w:val="clear" w:color="auto" w:fill="FFFFFF"/>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8710F6">
        <w:rPr>
          <w:rFonts w:ascii="Times New Roman" w:eastAsia="Times New Roman" w:hAnsi="Times New Roman" w:cs="Times New Roman"/>
          <w:color w:val="000000"/>
          <w:sz w:val="28"/>
          <w:szCs w:val="28"/>
          <w:lang w:eastAsia="ru-RU"/>
        </w:rPr>
        <w:t xml:space="preserve">        </w:t>
      </w:r>
      <w:r w:rsidRPr="008710F6">
        <w:rPr>
          <w:rFonts w:ascii="Times New Roman" w:eastAsia="Times New Roman" w:hAnsi="Times New Roman" w:cs="Times New Roman"/>
          <w:b/>
          <w:i/>
          <w:color w:val="000000"/>
          <w:sz w:val="28"/>
          <w:szCs w:val="28"/>
          <w:lang w:eastAsia="ru-RU"/>
        </w:rPr>
        <w:t>Способы управления государственной собственностью:</w:t>
      </w:r>
    </w:p>
    <w:p w:rsidR="005E3770" w:rsidRPr="008B09F3"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gramStart"/>
      <w:r w:rsidRPr="008B09F3">
        <w:rPr>
          <w:rFonts w:ascii="Times New Roman" w:eastAsia="Times New Roman" w:hAnsi="Times New Roman" w:cs="Times New Roman"/>
          <w:color w:val="000000"/>
          <w:sz w:val="28"/>
          <w:szCs w:val="28"/>
          <w:lang w:eastAsia="ru-RU"/>
        </w:rPr>
        <w:t>а</w:t>
      </w:r>
      <w:proofErr w:type="gramEnd"/>
      <w:r w:rsidRPr="008B09F3">
        <w:rPr>
          <w:rFonts w:ascii="Times New Roman" w:eastAsia="Times New Roman" w:hAnsi="Times New Roman" w:cs="Times New Roman"/>
          <w:color w:val="000000"/>
          <w:sz w:val="28"/>
          <w:szCs w:val="28"/>
          <w:lang w:eastAsia="ru-RU"/>
        </w:rPr>
        <w:t>) на базе объектов управления:</w:t>
      </w:r>
    </w:p>
    <w:p w:rsidR="005E3770" w:rsidRDefault="005E3770" w:rsidP="005E3770">
      <w:pPr>
        <w:pStyle w:val="a3"/>
        <w:shd w:val="clear" w:color="auto" w:fill="FFFFFF"/>
        <w:tabs>
          <w:tab w:val="left" w:pos="993"/>
        </w:tabs>
        <w:spacing w:after="0" w:line="360" w:lineRule="auto"/>
        <w:ind w:left="142"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посредством имеющегося законодательства;</w:t>
      </w:r>
    </w:p>
    <w:p w:rsidR="005E3770" w:rsidRDefault="005E3770" w:rsidP="005E3770">
      <w:pPr>
        <w:pStyle w:val="a3"/>
        <w:shd w:val="clear" w:color="auto" w:fill="FFFFFF"/>
        <w:tabs>
          <w:tab w:val="left" w:pos="993"/>
        </w:tabs>
        <w:spacing w:after="0" w:line="360" w:lineRule="auto"/>
        <w:ind w:left="142"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через государственные фонды денежных средств, осуществляющие распределение и перераспределение финансовых ресурсов и доходов граждан;</w:t>
      </w:r>
    </w:p>
    <w:p w:rsidR="005E3770" w:rsidRDefault="005E3770" w:rsidP="005E3770">
      <w:pPr>
        <w:pStyle w:val="a3"/>
        <w:shd w:val="clear" w:color="auto" w:fill="FFFFFF"/>
        <w:tabs>
          <w:tab w:val="left" w:pos="993"/>
        </w:tabs>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через управление государственным имуществом на основе соответствующих государственных программ, в частности, связанных с процессами национализации и </w:t>
      </w:r>
      <w:hyperlink r:id="rId12" w:history="1">
        <w:r w:rsidRPr="008B09F3">
          <w:rPr>
            <w:rFonts w:ascii="Times New Roman" w:eastAsia="Times New Roman" w:hAnsi="Times New Roman" w:cs="Times New Roman"/>
            <w:color w:val="000000"/>
            <w:sz w:val="28"/>
            <w:szCs w:val="28"/>
            <w:lang w:eastAsia="ru-RU"/>
          </w:rPr>
          <w:t>приватизации</w:t>
        </w:r>
      </w:hyperlink>
      <w:r w:rsidRPr="00A80932">
        <w:rPr>
          <w:rFonts w:ascii="Times New Roman" w:eastAsia="Times New Roman" w:hAnsi="Times New Roman" w:cs="Times New Roman"/>
          <w:color w:val="000000"/>
          <w:sz w:val="28"/>
          <w:szCs w:val="28"/>
          <w:lang w:eastAsia="ru-RU"/>
        </w:rPr>
        <w:t>;</w:t>
      </w:r>
    </w:p>
    <w:p w:rsidR="005E3770" w:rsidRPr="008B09F3" w:rsidRDefault="005E3770" w:rsidP="005E3770">
      <w:pPr>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proofErr w:type="gramStart"/>
      <w:r w:rsidRPr="008B09F3">
        <w:rPr>
          <w:rFonts w:ascii="Times New Roman" w:eastAsia="Times New Roman" w:hAnsi="Times New Roman" w:cs="Times New Roman"/>
          <w:color w:val="000000"/>
          <w:sz w:val="28"/>
          <w:szCs w:val="28"/>
          <w:lang w:eastAsia="ru-RU"/>
        </w:rPr>
        <w:t>б</w:t>
      </w:r>
      <w:proofErr w:type="gramEnd"/>
      <w:r w:rsidRPr="008B09F3">
        <w:rPr>
          <w:rFonts w:ascii="Times New Roman" w:eastAsia="Times New Roman" w:hAnsi="Times New Roman" w:cs="Times New Roman"/>
          <w:color w:val="000000"/>
          <w:sz w:val="28"/>
          <w:szCs w:val="28"/>
          <w:lang w:eastAsia="ru-RU"/>
        </w:rPr>
        <w:t>) по управленческим действиям:</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 учетно-регистрационная деятельность государства;</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порядок учреждения, реорганизации и ликвидации юридических лиц (участников рынка);</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управления различными формами государственной и негосударственной собственности со стороны государства;</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решения о приватизации и национализации;</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порядок структурирования государственной собственности (на федеральном, региональном и муниципальном уровнях);</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proofErr w:type="gramStart"/>
      <w:r w:rsidRPr="00A80932">
        <w:rPr>
          <w:rFonts w:ascii="Times New Roman" w:eastAsia="Times New Roman" w:hAnsi="Times New Roman" w:cs="Times New Roman"/>
          <w:color w:val="000000"/>
          <w:sz w:val="28"/>
          <w:szCs w:val="28"/>
          <w:lang w:eastAsia="ru-RU"/>
        </w:rPr>
        <w:t>в</w:t>
      </w:r>
      <w:proofErr w:type="gramEnd"/>
      <w:r w:rsidRPr="00A80932">
        <w:rPr>
          <w:rFonts w:ascii="Times New Roman" w:eastAsia="Times New Roman" w:hAnsi="Times New Roman" w:cs="Times New Roman"/>
          <w:color w:val="000000"/>
          <w:sz w:val="28"/>
          <w:szCs w:val="28"/>
          <w:lang w:eastAsia="ru-RU"/>
        </w:rPr>
        <w:t>) в зависимости от временной направленности:</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оперативное, или текущее, управление;</w:t>
      </w:r>
    </w:p>
    <w:p w:rsidR="005E3770" w:rsidRDefault="005E3770" w:rsidP="005E3770">
      <w:pPr>
        <w:pStyle w:val="a3"/>
        <w:shd w:val="clear" w:color="auto" w:fill="FFFFFF"/>
        <w:spacing w:after="0" w:line="360" w:lineRule="auto"/>
        <w:ind w:left="142"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перспективное управление, направленное на какие-либо преобразо</w:t>
      </w:r>
      <w:r>
        <w:rPr>
          <w:rFonts w:ascii="Times New Roman" w:eastAsia="Times New Roman" w:hAnsi="Times New Roman" w:cs="Times New Roman"/>
          <w:color w:val="000000"/>
          <w:sz w:val="28"/>
          <w:szCs w:val="28"/>
          <w:lang w:eastAsia="ru-RU"/>
        </w:rPr>
        <w:t>вания в собственности в будущем.</w:t>
      </w:r>
    </w:p>
    <w:p w:rsidR="005E3770" w:rsidRDefault="005E3770" w:rsidP="005E3770">
      <w:pPr>
        <w:pStyle w:val="a3"/>
        <w:shd w:val="clear" w:color="auto" w:fill="FFFFFF"/>
        <w:spacing w:after="0" w:line="240" w:lineRule="auto"/>
        <w:ind w:left="426" w:firstLine="282"/>
        <w:jc w:val="center"/>
        <w:rPr>
          <w:rFonts w:ascii="Times New Roman" w:eastAsia="Times New Roman" w:hAnsi="Times New Roman" w:cs="Times New Roman"/>
          <w:color w:val="000000"/>
          <w:lang w:eastAsia="ru-RU"/>
        </w:rPr>
      </w:pPr>
      <w:r w:rsidRPr="00AB4411">
        <w:rPr>
          <w:noProof/>
          <w:lang w:eastAsia="ru-RU"/>
        </w:rPr>
        <w:drawing>
          <wp:inline distT="0" distB="0" distL="0" distR="0" wp14:anchorId="316B733F" wp14:editId="02310A76">
            <wp:extent cx="6000750" cy="4886325"/>
            <wp:effectExtent l="0" t="0" r="0" b="9525"/>
            <wp:docPr id="1" name="Рисунок 1" descr="http://www.coolreferat.com/ref-2_1585118717-6956.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olreferat.com/ref-2_1585118717-6956.coolpic"/>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0" cy="4886325"/>
                    </a:xfrm>
                    <a:prstGeom prst="rect">
                      <a:avLst/>
                    </a:prstGeom>
                    <a:noFill/>
                    <a:ln>
                      <a:noFill/>
                    </a:ln>
                  </pic:spPr>
                </pic:pic>
              </a:graphicData>
            </a:graphic>
          </wp:inline>
        </w:drawing>
      </w:r>
      <w:r w:rsidRPr="00A80932">
        <w:rPr>
          <w:rFonts w:ascii="Times New Roman" w:eastAsia="Times New Roman" w:hAnsi="Times New Roman" w:cs="Times New Roman"/>
          <w:color w:val="000000"/>
          <w:sz w:val="28"/>
          <w:szCs w:val="28"/>
          <w:lang w:eastAsia="ru-RU"/>
        </w:rPr>
        <w:br/>
      </w:r>
    </w:p>
    <w:p w:rsidR="005E3770" w:rsidRPr="008B09F3" w:rsidRDefault="005E3770" w:rsidP="005E3770">
      <w:pPr>
        <w:pStyle w:val="a3"/>
        <w:shd w:val="clear" w:color="auto" w:fill="FFFFFF"/>
        <w:spacing w:after="0" w:line="240" w:lineRule="auto"/>
        <w:ind w:left="426" w:firstLine="282"/>
        <w:jc w:val="center"/>
        <w:rPr>
          <w:rFonts w:ascii="Times New Roman" w:eastAsia="Times New Roman" w:hAnsi="Times New Roman" w:cs="Times New Roman"/>
          <w:color w:val="000000"/>
          <w:lang w:eastAsia="ru-RU"/>
        </w:rPr>
      </w:pPr>
      <w:r w:rsidRPr="008B09F3">
        <w:rPr>
          <w:rFonts w:ascii="Times New Roman" w:eastAsia="Times New Roman" w:hAnsi="Times New Roman" w:cs="Times New Roman"/>
          <w:color w:val="000000"/>
          <w:lang w:eastAsia="ru-RU"/>
        </w:rPr>
        <w:t>Рисунок</w:t>
      </w:r>
      <w:r>
        <w:rPr>
          <w:rFonts w:ascii="Times New Roman" w:eastAsia="Times New Roman" w:hAnsi="Times New Roman" w:cs="Times New Roman"/>
          <w:color w:val="000000"/>
          <w:lang w:eastAsia="ru-RU"/>
        </w:rPr>
        <w:t xml:space="preserve"> 1</w:t>
      </w:r>
      <w:r w:rsidRPr="008B09F3">
        <w:rPr>
          <w:rFonts w:ascii="Times New Roman" w:eastAsia="Times New Roman" w:hAnsi="Times New Roman" w:cs="Times New Roman"/>
          <w:color w:val="000000"/>
          <w:lang w:eastAsia="ru-RU"/>
        </w:rPr>
        <w:t xml:space="preserve"> - Подсистемы обеспечения системы управления государственной собственностью</w:t>
      </w:r>
    </w:p>
    <w:p w:rsidR="005E3770" w:rsidRDefault="005E3770" w:rsidP="005E3770">
      <w:pPr>
        <w:pStyle w:val="a3"/>
        <w:shd w:val="clear" w:color="auto" w:fill="FFFFFF"/>
        <w:spacing w:after="0" w:line="360" w:lineRule="auto"/>
        <w:ind w:left="426" w:firstLine="282"/>
        <w:jc w:val="both"/>
        <w:rPr>
          <w:rFonts w:ascii="Times New Roman" w:eastAsia="Times New Roman" w:hAnsi="Times New Roman" w:cs="Times New Roman"/>
          <w:color w:val="000000"/>
          <w:sz w:val="28"/>
          <w:szCs w:val="28"/>
          <w:lang w:eastAsia="ru-RU"/>
        </w:rPr>
      </w:pP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lastRenderedPageBreak/>
        <w:t>В процессе управления государственной собственностью осуществляется пять главных функций: </w:t>
      </w:r>
      <w:r w:rsidRPr="00A80932">
        <w:rPr>
          <w:rFonts w:ascii="Times New Roman" w:eastAsia="Times New Roman" w:hAnsi="Times New Roman" w:cs="Times New Roman"/>
          <w:i/>
          <w:iCs/>
          <w:color w:val="000000"/>
          <w:sz w:val="28"/>
          <w:szCs w:val="28"/>
          <w:lang w:eastAsia="ru-RU"/>
        </w:rPr>
        <w:t>планирование, организация, распоряжение, руководство и контроль</w:t>
      </w:r>
      <w:r w:rsidRPr="00A80932">
        <w:rPr>
          <w:rFonts w:ascii="Times New Roman" w:eastAsia="Times New Roman" w:hAnsi="Times New Roman" w:cs="Times New Roman"/>
          <w:color w:val="000000"/>
          <w:sz w:val="28"/>
          <w:szCs w:val="28"/>
          <w:lang w:eastAsia="ru-RU"/>
        </w:rPr>
        <w:t>.</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
          <w:iCs/>
          <w:color w:val="000000"/>
          <w:sz w:val="28"/>
          <w:szCs w:val="28"/>
          <w:lang w:eastAsia="ru-RU"/>
        </w:rPr>
        <w:t>Планирование</w:t>
      </w:r>
      <w:r w:rsidRPr="00A80932">
        <w:rPr>
          <w:rFonts w:ascii="Times New Roman" w:eastAsia="Times New Roman" w:hAnsi="Times New Roman" w:cs="Times New Roman"/>
          <w:color w:val="000000"/>
          <w:sz w:val="28"/>
          <w:szCs w:val="28"/>
          <w:lang w:eastAsia="ru-RU"/>
        </w:rPr>
        <w:t> является средством предварения идей в реальность и заключается в формализации целей и задач, а также средств их достижения. В процессе планирования принимаются решения относительно направления деятельности по управлению государственной собственностью и устанавливается очередность действий (выделяются приоритеты).</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
          <w:iCs/>
          <w:color w:val="000000"/>
          <w:sz w:val="28"/>
          <w:szCs w:val="28"/>
          <w:lang w:eastAsia="ru-RU"/>
        </w:rPr>
        <w:t>Организация</w:t>
      </w:r>
      <w:r w:rsidRPr="00A80932">
        <w:rPr>
          <w:rFonts w:ascii="Times New Roman" w:eastAsia="Times New Roman" w:hAnsi="Times New Roman" w:cs="Times New Roman"/>
          <w:color w:val="000000"/>
          <w:sz w:val="28"/>
          <w:szCs w:val="28"/>
          <w:lang w:eastAsia="ru-RU"/>
        </w:rPr>
        <w:t> подразумевает установление определенной системы взаимоотношений (иерархии) между различными государственными органами, принимающими участие в управлении государственной собственностью, а также связей между ними и другими ресурсами, используемыми для достижения поставленных целей.</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
          <w:iCs/>
          <w:color w:val="000000"/>
          <w:sz w:val="28"/>
          <w:szCs w:val="28"/>
          <w:lang w:eastAsia="ru-RU"/>
        </w:rPr>
        <w:t>Распоряжение</w:t>
      </w:r>
      <w:r w:rsidRPr="00A80932">
        <w:rPr>
          <w:rFonts w:ascii="Times New Roman" w:eastAsia="Times New Roman" w:hAnsi="Times New Roman" w:cs="Times New Roman"/>
          <w:color w:val="000000"/>
          <w:sz w:val="28"/>
          <w:szCs w:val="28"/>
          <w:lang w:eastAsia="ru-RU"/>
        </w:rPr>
        <w:t> обеспечивает функционирование всей системы, созданной в процессе организации. Оно опирается на четкое разделение прав и ответственности во всех звеньях управления. Эта деятельность призвана направлять рабочий процесс управления на региональном и федеральном уровне.</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
          <w:iCs/>
          <w:color w:val="000000"/>
          <w:sz w:val="28"/>
          <w:szCs w:val="28"/>
          <w:lang w:eastAsia="ru-RU"/>
        </w:rPr>
        <w:t>Руководство</w:t>
      </w:r>
      <w:r w:rsidRPr="00A80932">
        <w:rPr>
          <w:rFonts w:ascii="Times New Roman" w:eastAsia="Times New Roman" w:hAnsi="Times New Roman" w:cs="Times New Roman"/>
          <w:color w:val="000000"/>
          <w:sz w:val="28"/>
          <w:szCs w:val="28"/>
          <w:lang w:eastAsia="ru-RU"/>
        </w:rPr>
        <w:t> заключается в том, чтобы побудить отдельные звенья управления действовать в интересах общих целей и задач.</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i/>
          <w:iCs/>
          <w:color w:val="000000"/>
          <w:sz w:val="28"/>
          <w:szCs w:val="28"/>
          <w:lang w:eastAsia="ru-RU"/>
        </w:rPr>
        <w:t>Контроль </w:t>
      </w:r>
      <w:r w:rsidRPr="00A80932">
        <w:rPr>
          <w:rFonts w:ascii="Times New Roman" w:eastAsia="Times New Roman" w:hAnsi="Times New Roman" w:cs="Times New Roman"/>
          <w:color w:val="000000"/>
          <w:sz w:val="28"/>
          <w:szCs w:val="28"/>
          <w:lang w:eastAsia="ru-RU"/>
        </w:rPr>
        <w:t>предполагает принятие мер, необходимых для проведения планирования и решения конкретных задач в процессе достижения целей управления, а также обеспечения соответствия текущих задач конечным целям.</w:t>
      </w:r>
      <w:r w:rsidRPr="00A809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Согласно Конституции </w:t>
      </w:r>
      <w:hyperlink r:id="rId14" w:history="1">
        <w:r w:rsidRPr="003A689A">
          <w:rPr>
            <w:rFonts w:ascii="Times New Roman" w:eastAsia="Times New Roman" w:hAnsi="Times New Roman" w:cs="Times New Roman"/>
            <w:color w:val="000000"/>
            <w:sz w:val="28"/>
            <w:szCs w:val="28"/>
            <w:lang w:eastAsia="ru-RU"/>
          </w:rPr>
          <w:t>государственная власть</w:t>
        </w:r>
      </w:hyperlink>
      <w:r w:rsidRPr="00A80932">
        <w:rPr>
          <w:rFonts w:ascii="Times New Roman" w:eastAsia="Times New Roman" w:hAnsi="Times New Roman" w:cs="Times New Roman"/>
          <w:color w:val="000000"/>
          <w:sz w:val="28"/>
          <w:szCs w:val="28"/>
          <w:lang w:eastAsia="ru-RU"/>
        </w:rPr>
        <w:t> в РФ организована и функционирует на базе разделения на законодательную, исполнительную и судебную.</w:t>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Применительно к управлению государственной собственностью основной функцией органов законодательной власти является принятие законов о собственности и утверждение бюджета.</w:t>
      </w: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 xml:space="preserve">При этом органы исполнительной власти обеспечивают организационную и распорядительную </w:t>
      </w:r>
      <w:r w:rsidRPr="00A80932">
        <w:rPr>
          <w:rFonts w:ascii="Times New Roman" w:eastAsia="Times New Roman" w:hAnsi="Times New Roman" w:cs="Times New Roman"/>
          <w:color w:val="000000"/>
          <w:sz w:val="28"/>
          <w:szCs w:val="28"/>
          <w:lang w:eastAsia="ru-RU"/>
        </w:rPr>
        <w:lastRenderedPageBreak/>
        <w:t>деятельность по исполнению законов, органы судебной власти – отправление правосудия.</w:t>
      </w:r>
    </w:p>
    <w:p w:rsidR="005E3770" w:rsidRDefault="005E3770" w:rsidP="005E3770">
      <w:pPr>
        <w:pStyle w:val="a3"/>
        <w:shd w:val="clear" w:color="auto" w:fill="FFFFFF"/>
        <w:spacing w:after="0" w:line="360" w:lineRule="auto"/>
        <w:ind w:left="0" w:firstLine="708"/>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Важнейшую роль в управлении государственной собственностью принадлежит системе федеральных органов исполнительной власти, в которую входят Министерства Российской Федерации (федеральные министерства) и иные федеральные органы исполнительной власти, государственные комитеты России, федеральные службы России, российские агентства, федеральные надзоры России, а также Управление делами Президента Российской Федерации.</w:t>
      </w:r>
    </w:p>
    <w:p w:rsidR="005E3770" w:rsidRDefault="005E3770" w:rsidP="005E3770">
      <w:pPr>
        <w:pStyle w:val="a3"/>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В целях обеспечения управления государственной собственностью правительство специальным постановлением передало часть своих полномочий в этой области ряду федеральных органов исполнительной власти. При этом ключевую роль в процессе управления государственной собственностью была отведена Министерству имущественных отношений Российской Федерации (Минимущество России), которое осуществляет право собственности от имени Российской Федерации в отношении федеральных предприятий и учреждений как имущественных комплексов и пакетов акций, закрепленных в федеральной собственности.</w:t>
      </w:r>
      <w:r w:rsidRPr="00A80932">
        <w:rPr>
          <w:rFonts w:ascii="Times New Roman" w:eastAsia="Times New Roman" w:hAnsi="Times New Roman" w:cs="Times New Roman"/>
          <w:color w:val="000000"/>
          <w:sz w:val="28"/>
          <w:szCs w:val="28"/>
          <w:lang w:eastAsia="ru-RU"/>
        </w:rPr>
        <w:br/>
      </w:r>
      <w:bookmarkStart w:id="0" w:name="_GoBack"/>
      <w:r w:rsidRPr="00AB4411">
        <w:rPr>
          <w:noProof/>
          <w:lang w:eastAsia="ru-RU"/>
        </w:rPr>
        <w:lastRenderedPageBreak/>
        <w:drawing>
          <wp:inline distT="0" distB="0" distL="0" distR="0" wp14:anchorId="2E6B0ACA" wp14:editId="5B89AA85">
            <wp:extent cx="5314950" cy="5086350"/>
            <wp:effectExtent l="0" t="0" r="0" b="0"/>
            <wp:docPr id="2" name="Рисунок 2" descr="http://www.coolreferat.com/ref-2_1585125673-7810.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olreferat.com/ref-2_1585125673-7810.coolpi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4950" cy="5086350"/>
                    </a:xfrm>
                    <a:prstGeom prst="rect">
                      <a:avLst/>
                    </a:prstGeom>
                    <a:noFill/>
                    <a:ln>
                      <a:noFill/>
                    </a:ln>
                  </pic:spPr>
                </pic:pic>
              </a:graphicData>
            </a:graphic>
          </wp:inline>
        </w:drawing>
      </w:r>
      <w:bookmarkEnd w:id="0"/>
      <w:r w:rsidRPr="00A80932">
        <w:rPr>
          <w:rFonts w:ascii="Times New Roman" w:eastAsia="Times New Roman" w:hAnsi="Times New Roman" w:cs="Times New Roman"/>
          <w:color w:val="000000"/>
          <w:sz w:val="28"/>
          <w:szCs w:val="28"/>
          <w:lang w:eastAsia="ru-RU"/>
        </w:rPr>
        <w:br/>
      </w:r>
      <w:r w:rsidRPr="008710F6">
        <w:rPr>
          <w:rFonts w:ascii="Times New Roman" w:eastAsia="Times New Roman" w:hAnsi="Times New Roman" w:cs="Times New Roman"/>
          <w:color w:val="000000"/>
          <w:lang w:eastAsia="ru-RU"/>
        </w:rPr>
        <w:t>Рисунок 2 - Важнейшие органы управления государственной собственностью</w:t>
      </w:r>
      <w:r w:rsidRPr="008710F6">
        <w:rPr>
          <w:rFonts w:ascii="Times New Roman" w:eastAsia="Times New Roman" w:hAnsi="Times New Roman" w:cs="Times New Roman"/>
          <w:color w:val="000000"/>
          <w:lang w:eastAsia="ru-RU"/>
        </w:rPr>
        <w:br/>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Целями управления государственной собственностью является достижение конкретных целей, поставленных перед государственным аппаратом управления. Если, например, эта цель заключается в создании частной собственности, то управление государственной собственностью сводится к ее приватизации в установленные сроки и по установленным правилам. Если эта цель состоит в увеличении доходов государственного бюджета, то управление государственной собственностью должно быть направлено на увеличение ее прибыльности или, наоборот, распродажу по наиболее высоким ценам. Если цель – увеличение регулирования рынка, то управление государственной собственностью сосредотачивается на воздействии на рынок в заданном направлении и т.д.</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lastRenderedPageBreak/>
        <w:t>Проблемы преобразования отношений и структуры собственности – одна из самых важных в любой стране.</w:t>
      </w:r>
    </w:p>
    <w:p w:rsidR="005E3770" w:rsidRPr="009F5A5D" w:rsidRDefault="005E3770" w:rsidP="005E3770">
      <w:pPr>
        <w:pStyle w:val="a3"/>
        <w:shd w:val="clear" w:color="auto" w:fill="FFFFFF"/>
        <w:spacing w:after="0" w:line="360" w:lineRule="auto"/>
        <w:ind w:left="0" w:firstLine="567"/>
        <w:jc w:val="both"/>
        <w:rPr>
          <w:rFonts w:ascii="Times New Roman" w:eastAsia="Times New Roman" w:hAnsi="Times New Roman" w:cs="Times New Roman"/>
          <w:i/>
          <w:color w:val="000000"/>
          <w:sz w:val="28"/>
          <w:szCs w:val="28"/>
          <w:lang w:eastAsia="ru-RU"/>
        </w:rPr>
      </w:pPr>
      <w:r w:rsidRPr="00A80932">
        <w:rPr>
          <w:rFonts w:ascii="Times New Roman" w:eastAsia="Times New Roman" w:hAnsi="Times New Roman" w:cs="Times New Roman"/>
          <w:color w:val="000000"/>
          <w:sz w:val="28"/>
          <w:szCs w:val="28"/>
          <w:lang w:eastAsia="ru-RU"/>
        </w:rPr>
        <w:t>В одних странах эти преобразования носит устойчивый системный характер, в других – осуществляются в ходе политических и экономических реформ.</w:t>
      </w:r>
      <w:r w:rsidRPr="00A809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9F5A5D">
        <w:rPr>
          <w:rFonts w:ascii="Times New Roman" w:eastAsia="Times New Roman" w:hAnsi="Times New Roman" w:cs="Times New Roman"/>
          <w:i/>
          <w:color w:val="000000"/>
          <w:sz w:val="28"/>
          <w:szCs w:val="28"/>
          <w:lang w:eastAsia="ru-RU"/>
        </w:rPr>
        <w:t>Приватизация, как процедура перераспределения собственности, должна служить решением следующих задач:</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повысить эффективность использования активов;</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80932">
        <w:rPr>
          <w:rFonts w:ascii="Times New Roman" w:eastAsia="Times New Roman" w:hAnsi="Times New Roman" w:cs="Times New Roman"/>
          <w:color w:val="000000"/>
          <w:sz w:val="28"/>
          <w:szCs w:val="28"/>
          <w:lang w:eastAsia="ru-RU"/>
        </w:rPr>
        <w:t> усовершенствовать систему управления, сделав ее корпоративной;</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расширить доступ предприятия к капиталам;</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обеспечить конкурентоспособность предприятий за счет внедрения новых технологий и передового опыта;</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сформировать новых владельцев, которые стали бы более эффективными собственниками;</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 увеличить поступление средств в казну за счет более эффективной работы предприятий;</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80932">
        <w:rPr>
          <w:rFonts w:ascii="Times New Roman" w:eastAsia="Times New Roman" w:hAnsi="Times New Roman" w:cs="Times New Roman"/>
          <w:color w:val="000000"/>
          <w:sz w:val="28"/>
          <w:szCs w:val="28"/>
          <w:lang w:eastAsia="ru-RU"/>
        </w:rPr>
        <w:t>обеспечить более справедливое распределение прибыли.</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В зависимости от конкретной ситуации государство может разными способами передавать свое иму</w:t>
      </w:r>
      <w:r>
        <w:rPr>
          <w:rFonts w:ascii="Times New Roman" w:eastAsia="Times New Roman" w:hAnsi="Times New Roman" w:cs="Times New Roman"/>
          <w:color w:val="000000"/>
          <w:sz w:val="28"/>
          <w:szCs w:val="28"/>
          <w:lang w:eastAsia="ru-RU"/>
        </w:rPr>
        <w:t>щество в частную собственность:</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преобразование государственных предприятий в акционерные общества (акционирован</w:t>
      </w:r>
      <w:r>
        <w:rPr>
          <w:rFonts w:ascii="Times New Roman" w:eastAsia="Times New Roman" w:hAnsi="Times New Roman" w:cs="Times New Roman"/>
          <w:color w:val="000000"/>
          <w:sz w:val="28"/>
          <w:szCs w:val="28"/>
          <w:lang w:eastAsia="ru-RU"/>
        </w:rPr>
        <w:t>ие) с последующей процедурой отч</w:t>
      </w:r>
      <w:r w:rsidRPr="00A80932">
        <w:rPr>
          <w:rFonts w:ascii="Times New Roman" w:eastAsia="Times New Roman" w:hAnsi="Times New Roman" w:cs="Times New Roman"/>
          <w:color w:val="000000"/>
          <w:sz w:val="28"/>
          <w:szCs w:val="28"/>
          <w:lang w:eastAsia="ru-RU"/>
        </w:rPr>
        <w:t>уждения их акций в частную собственность;</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A80932">
        <w:rPr>
          <w:rFonts w:ascii="Times New Roman" w:eastAsia="Times New Roman" w:hAnsi="Times New Roman" w:cs="Times New Roman"/>
          <w:color w:val="000000"/>
          <w:sz w:val="28"/>
          <w:szCs w:val="28"/>
          <w:lang w:eastAsia="ru-RU"/>
        </w:rPr>
        <w:t> продажа акций, находящихся в собственности государства, а также передача иных вкладов в уставный капитал частных юридических лиц;</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A80932">
        <w:rPr>
          <w:rFonts w:ascii="Times New Roman" w:eastAsia="Times New Roman" w:hAnsi="Times New Roman" w:cs="Times New Roman"/>
          <w:color w:val="000000"/>
          <w:sz w:val="28"/>
          <w:szCs w:val="28"/>
          <w:lang w:eastAsia="ru-RU"/>
        </w:rPr>
        <w:t>-  продажа государственного имущества (зданий, сооружений, земельных угодий и т.п.) частным лицам;</w:t>
      </w:r>
    </w:p>
    <w:p w:rsidR="005E3770" w:rsidRDefault="005E3770" w:rsidP="005E3770">
      <w:pPr>
        <w:pStyle w:val="a3"/>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Pr="00A80932">
        <w:rPr>
          <w:rFonts w:ascii="Times New Roman" w:eastAsia="Times New Roman" w:hAnsi="Times New Roman" w:cs="Times New Roman"/>
          <w:color w:val="000000"/>
          <w:sz w:val="28"/>
          <w:szCs w:val="28"/>
          <w:lang w:eastAsia="ru-RU"/>
        </w:rPr>
        <w:t>возвращение государственной собственности ее</w:t>
      </w:r>
      <w:r>
        <w:rPr>
          <w:rFonts w:ascii="Times New Roman" w:eastAsia="Times New Roman" w:hAnsi="Times New Roman" w:cs="Times New Roman"/>
          <w:color w:val="000000"/>
          <w:sz w:val="28"/>
          <w:szCs w:val="28"/>
          <w:lang w:eastAsia="ru-RU"/>
        </w:rPr>
        <w:t xml:space="preserve"> бывшим частным владельцам и </w:t>
      </w:r>
      <w:proofErr w:type="spellStart"/>
      <w:r>
        <w:rPr>
          <w:rFonts w:ascii="Times New Roman" w:eastAsia="Times New Roman" w:hAnsi="Times New Roman" w:cs="Times New Roman"/>
          <w:color w:val="000000"/>
          <w:sz w:val="28"/>
          <w:szCs w:val="28"/>
          <w:lang w:eastAsia="ru-RU"/>
        </w:rPr>
        <w:t>др</w:t>
      </w:r>
      <w:proofErr w:type="spellEnd"/>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564947">
        <w:rPr>
          <w:rFonts w:ascii="Times New Roman" w:eastAsia="Times New Roman" w:hAnsi="Times New Roman" w:cs="Times New Roman"/>
          <w:i/>
          <w:color w:val="000000"/>
          <w:sz w:val="28"/>
          <w:szCs w:val="28"/>
          <w:lang w:eastAsia="ru-RU"/>
        </w:rPr>
        <w:t>Способы образования государственного портфеля акций</w:t>
      </w:r>
      <w:r w:rsidRPr="00AB4411">
        <w:rPr>
          <w:rFonts w:ascii="Times New Roman" w:eastAsia="Times New Roman" w:hAnsi="Times New Roman" w:cs="Times New Roman"/>
          <w:color w:val="000000"/>
          <w:sz w:val="28"/>
          <w:szCs w:val="28"/>
          <w:lang w:eastAsia="ru-RU"/>
        </w:rPr>
        <w:t xml:space="preserve"> в результате осуществления приватизации представлены на рис.2.5. Ими могут </w:t>
      </w:r>
      <w:proofErr w:type="gramStart"/>
      <w:r w:rsidRPr="00AB4411">
        <w:rPr>
          <w:rFonts w:ascii="Times New Roman" w:eastAsia="Times New Roman" w:hAnsi="Times New Roman" w:cs="Times New Roman"/>
          <w:color w:val="000000"/>
          <w:sz w:val="28"/>
          <w:szCs w:val="28"/>
          <w:lang w:eastAsia="ru-RU"/>
        </w:rPr>
        <w:t>быть :</w:t>
      </w:r>
      <w:proofErr w:type="gramEnd"/>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акционирование государственных предприятий (учреждение акционерных обществ на базе государственных предприятий) и нахождение их акций в собственности государства до момента продажи этих акций частным лицам;</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Pr="00AB4411">
        <w:rPr>
          <w:rFonts w:ascii="Times New Roman" w:eastAsia="Times New Roman" w:hAnsi="Times New Roman" w:cs="Times New Roman"/>
          <w:color w:val="000000"/>
          <w:sz w:val="28"/>
          <w:szCs w:val="28"/>
          <w:lang w:eastAsia="ru-RU"/>
        </w:rPr>
        <w:t>незавершенность приватизации, выраженная в незавершенности перехода акций, находящихся в собственности государства в собственность частных лиц.</w:t>
      </w:r>
    </w:p>
    <w:p w:rsidR="005E3770" w:rsidRPr="00AB4411"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noProof/>
          <w:sz w:val="28"/>
          <w:szCs w:val="28"/>
          <w:lang w:eastAsia="ru-RU"/>
        </w:rPr>
        <w:drawing>
          <wp:inline distT="0" distB="0" distL="0" distR="0" wp14:anchorId="4B5F9791" wp14:editId="2D467B0E">
            <wp:extent cx="5886450" cy="1885950"/>
            <wp:effectExtent l="0" t="0" r="0" b="0"/>
            <wp:docPr id="3" name="Рисунок 3" descr="http://www.coolreferat.com/ref-2_1585137012-3288.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oolreferat.com/ref-2_1585137012-3288.coolpi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0" cy="1885950"/>
                    </a:xfrm>
                    <a:prstGeom prst="rect">
                      <a:avLst/>
                    </a:prstGeom>
                    <a:noFill/>
                    <a:ln>
                      <a:noFill/>
                    </a:ln>
                  </pic:spPr>
                </pic:pic>
              </a:graphicData>
            </a:graphic>
          </wp:inline>
        </w:drawing>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Рисунок 3 </w:t>
      </w:r>
      <w:r w:rsidRPr="00564947">
        <w:rPr>
          <w:rFonts w:ascii="Times New Roman" w:eastAsia="Times New Roman" w:hAnsi="Times New Roman" w:cs="Times New Roman"/>
          <w:color w:val="000000"/>
          <w:lang w:eastAsia="ru-RU"/>
        </w:rPr>
        <w:t>- Образование государственного портфеля акций при </w:t>
      </w:r>
      <w:hyperlink r:id="rId17" w:history="1">
        <w:r w:rsidRPr="00564947">
          <w:rPr>
            <w:rFonts w:ascii="Times New Roman" w:eastAsia="Times New Roman" w:hAnsi="Times New Roman" w:cs="Times New Roman"/>
            <w:color w:val="000000"/>
            <w:lang w:eastAsia="ru-RU"/>
          </w:rPr>
          <w:t>приватизации</w:t>
        </w:r>
      </w:hyperlink>
      <w:r w:rsidRPr="00564947">
        <w:rPr>
          <w:rFonts w:ascii="Times New Roman" w:eastAsia="Times New Roman" w:hAnsi="Times New Roman" w:cs="Times New Roman"/>
          <w:color w:val="000000"/>
          <w:lang w:eastAsia="ru-RU"/>
        </w:rPr>
        <w:t> в России</w:t>
      </w:r>
      <w:r w:rsidRPr="00564947">
        <w:rPr>
          <w:rFonts w:ascii="Times New Roman" w:eastAsia="Times New Roman" w:hAnsi="Times New Roman" w:cs="Times New Roman"/>
          <w:color w:val="000000"/>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Акция – особое экономическое отношение между участниками рынка (эмитентом и инвестором), т.е. отношение по поводу капитала, наряду с многочисленными другими видами взаимоотношений между ними как участниками рынка по поводу капитала, как, например, отношений купли – продажи, отношений кредитования, отношений залога и т.д.</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Акция есть связующее отношение между ее эмитентом и инвестором. Она соединяет участников рынка в целое, но при этом сохраняя обособленность каждого из участников.</w:t>
      </w:r>
    </w:p>
    <w:p w:rsidR="005E3770" w:rsidRPr="00AB4411"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Для инвестора как владельца акций данное отношение означает, что он отдает свой капитал эмитенту, а взамен получает (на время владения акций) доходы с них (в виде дивидендов) и право </w:t>
      </w:r>
      <w:r w:rsidRPr="00564947">
        <w:rPr>
          <w:rFonts w:ascii="Times New Roman" w:eastAsia="Times New Roman" w:hAnsi="Times New Roman" w:cs="Times New Roman"/>
          <w:color w:val="000000"/>
          <w:sz w:val="28"/>
          <w:szCs w:val="28"/>
          <w:lang w:eastAsia="ru-RU"/>
        </w:rPr>
        <w:t>на</w:t>
      </w:r>
      <w:r w:rsidRPr="00AB4411">
        <w:rPr>
          <w:rFonts w:ascii="Times New Roman" w:eastAsia="Times New Roman" w:hAnsi="Times New Roman" w:cs="Times New Roman"/>
          <w:color w:val="000000"/>
          <w:sz w:val="28"/>
          <w:szCs w:val="28"/>
          <w:lang w:eastAsia="ru-RU"/>
        </w:rPr>
        <w:t> </w:t>
      </w:r>
      <w:hyperlink r:id="rId18" w:history="1">
        <w:r w:rsidRPr="00564947">
          <w:rPr>
            <w:rFonts w:ascii="Times New Roman" w:eastAsia="Times New Roman" w:hAnsi="Times New Roman" w:cs="Times New Roman"/>
            <w:color w:val="000000"/>
            <w:sz w:val="28"/>
            <w:szCs w:val="28"/>
            <w:lang w:eastAsia="ru-RU"/>
          </w:rPr>
          <w:t>управление</w:t>
        </w:r>
      </w:hyperlink>
      <w:r w:rsidRPr="00AB4411">
        <w:rPr>
          <w:rFonts w:ascii="Times New Roman" w:eastAsia="Times New Roman" w:hAnsi="Times New Roman" w:cs="Times New Roman"/>
          <w:color w:val="000000"/>
          <w:sz w:val="28"/>
          <w:szCs w:val="28"/>
          <w:lang w:eastAsia="ru-RU"/>
        </w:rPr>
        <w:t> эмитентом взамен права управления капиталом как таковым, которым теперь управляет уже непосредственно эмитент.</w:t>
      </w:r>
    </w:p>
    <w:p w:rsidR="005E3770" w:rsidRPr="00AB4411"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Для эмитента выпуск акций означает привлечение капитала в свой уставный капитал с передачей власти над собой акционерам и выплатой им </w:t>
      </w:r>
      <w:r w:rsidRPr="00AB4411">
        <w:rPr>
          <w:rFonts w:ascii="Times New Roman" w:eastAsia="Times New Roman" w:hAnsi="Times New Roman" w:cs="Times New Roman"/>
          <w:color w:val="000000"/>
          <w:sz w:val="28"/>
          <w:szCs w:val="28"/>
          <w:lang w:eastAsia="ru-RU"/>
        </w:rPr>
        <w:lastRenderedPageBreak/>
        <w:t>части своих доходов в виде дивидендов.</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Управление государственным портфелем акций должно включать основные объекты (блоки) управл</w:t>
      </w:r>
      <w:r>
        <w:rPr>
          <w:rFonts w:ascii="Times New Roman" w:eastAsia="Times New Roman" w:hAnsi="Times New Roman" w:cs="Times New Roman"/>
          <w:color w:val="000000"/>
          <w:sz w:val="28"/>
          <w:szCs w:val="28"/>
          <w:lang w:eastAsia="ru-RU"/>
        </w:rPr>
        <w:t>ения, представленные на рисунке</w:t>
      </w:r>
      <w:r w:rsidRPr="00AB4411">
        <w:rPr>
          <w:rFonts w:ascii="Times New Roman" w:eastAsia="Times New Roman" w:hAnsi="Times New Roman" w:cs="Times New Roman"/>
          <w:color w:val="000000"/>
          <w:sz w:val="28"/>
          <w:szCs w:val="28"/>
          <w:lang w:eastAsia="ru-RU"/>
        </w:rPr>
        <w:t> </w:t>
      </w:r>
      <w:r w:rsidR="00517B04">
        <w:rPr>
          <w:rFonts w:ascii="Times New Roman" w:eastAsia="Times New Roman" w:hAnsi="Times New Roman" w:cs="Times New Roman"/>
          <w:color w:val="000000"/>
          <w:sz w:val="28"/>
          <w:szCs w:val="28"/>
          <w:lang w:eastAsia="ru-RU"/>
        </w:rPr>
        <w:t>4</w:t>
      </w:r>
    </w:p>
    <w:tbl>
      <w:tblPr>
        <w:tblpPr w:leftFromText="45" w:rightFromText="45" w:vertAnchor="text"/>
        <w:tblW w:w="15060" w:type="dxa"/>
        <w:tblCellMar>
          <w:left w:w="0" w:type="dxa"/>
          <w:right w:w="0" w:type="dxa"/>
        </w:tblCellMar>
        <w:tblLook w:val="04A0" w:firstRow="1" w:lastRow="0" w:firstColumn="1" w:lastColumn="0" w:noHBand="0" w:noVBand="1"/>
      </w:tblPr>
      <w:tblGrid>
        <w:gridCol w:w="165"/>
        <w:gridCol w:w="14895"/>
      </w:tblGrid>
      <w:tr w:rsidR="005E3770" w:rsidRPr="00AB4411" w:rsidTr="007A4566">
        <w:trPr>
          <w:gridAfter w:val="1"/>
          <w:trHeight w:val="15"/>
        </w:trPr>
        <w:tc>
          <w:tcPr>
            <w:tcW w:w="165" w:type="dxa"/>
            <w:vAlign w:val="center"/>
            <w:hideMark/>
          </w:tcPr>
          <w:p w:rsidR="005E3770" w:rsidRPr="00AB4411" w:rsidRDefault="005E3770" w:rsidP="007A4566">
            <w:pPr>
              <w:shd w:val="clear" w:color="auto" w:fill="FFFFFF"/>
              <w:spacing w:after="0" w:line="360" w:lineRule="auto"/>
              <w:jc w:val="both"/>
              <w:rPr>
                <w:rFonts w:ascii="Times New Roman" w:eastAsia="Times New Roman" w:hAnsi="Times New Roman" w:cs="Times New Roman"/>
                <w:color w:val="000000"/>
                <w:sz w:val="28"/>
                <w:szCs w:val="28"/>
                <w:lang w:eastAsia="ru-RU"/>
              </w:rPr>
            </w:pPr>
          </w:p>
        </w:tc>
      </w:tr>
      <w:tr w:rsidR="005E3770" w:rsidRPr="00AB4411" w:rsidTr="007A4566">
        <w:tc>
          <w:tcPr>
            <w:tcW w:w="0" w:type="auto"/>
            <w:vAlign w:val="center"/>
            <w:hideMark/>
          </w:tcPr>
          <w:p w:rsidR="005E3770" w:rsidRPr="00AB4411" w:rsidRDefault="005E3770" w:rsidP="007A4566">
            <w:pPr>
              <w:spacing w:after="0" w:line="360" w:lineRule="auto"/>
              <w:jc w:val="both"/>
              <w:rPr>
                <w:rFonts w:ascii="Times New Roman" w:eastAsia="Times New Roman" w:hAnsi="Times New Roman" w:cs="Times New Roman"/>
                <w:sz w:val="28"/>
                <w:szCs w:val="28"/>
                <w:lang w:eastAsia="ru-RU"/>
              </w:rPr>
            </w:pPr>
          </w:p>
        </w:tc>
        <w:tc>
          <w:tcPr>
            <w:tcW w:w="0" w:type="auto"/>
            <w:vAlign w:val="center"/>
            <w:hideMark/>
          </w:tcPr>
          <w:p w:rsidR="005E3770" w:rsidRPr="00AB4411" w:rsidRDefault="005E3770" w:rsidP="007A4566">
            <w:pPr>
              <w:spacing w:after="0" w:line="360" w:lineRule="auto"/>
              <w:jc w:val="both"/>
              <w:rPr>
                <w:rFonts w:ascii="Times New Roman" w:eastAsia="Times New Roman" w:hAnsi="Times New Roman" w:cs="Times New Roman"/>
                <w:sz w:val="28"/>
                <w:szCs w:val="28"/>
                <w:lang w:eastAsia="ru-RU"/>
              </w:rPr>
            </w:pPr>
            <w:r w:rsidRPr="00AB4411">
              <w:rPr>
                <w:rFonts w:ascii="Times New Roman" w:eastAsia="Times New Roman" w:hAnsi="Times New Roman" w:cs="Times New Roman"/>
                <w:noProof/>
                <w:sz w:val="28"/>
                <w:szCs w:val="28"/>
                <w:lang w:eastAsia="ru-RU"/>
              </w:rPr>
              <w:drawing>
                <wp:inline distT="0" distB="0" distL="0" distR="0" wp14:anchorId="03EB98B6" wp14:editId="004E42AE">
                  <wp:extent cx="5657850" cy="5743575"/>
                  <wp:effectExtent l="0" t="0" r="0" b="9525"/>
                  <wp:docPr id="4" name="Рисунок 4" descr="http://www.coolreferat.com/ref-2_1585142096-10615.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olreferat.com/ref-2_1585142096-10615.coolpi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57850" cy="5743575"/>
                          </a:xfrm>
                          <a:prstGeom prst="rect">
                            <a:avLst/>
                          </a:prstGeom>
                          <a:noFill/>
                          <a:ln>
                            <a:noFill/>
                          </a:ln>
                        </pic:spPr>
                      </pic:pic>
                    </a:graphicData>
                  </a:graphic>
                </wp:inline>
              </w:drawing>
            </w:r>
          </w:p>
        </w:tc>
      </w:tr>
    </w:tbl>
    <w:p w:rsidR="00517B04" w:rsidRPr="00564947" w:rsidRDefault="005E3770" w:rsidP="00517B04">
      <w:pPr>
        <w:shd w:val="clear" w:color="auto" w:fill="FFFFFF"/>
        <w:spacing w:after="0" w:line="36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w:t>
      </w:r>
      <w:r w:rsidR="00517B04">
        <w:rPr>
          <w:rFonts w:ascii="Times New Roman" w:eastAsia="Times New Roman" w:hAnsi="Times New Roman" w:cs="Times New Roman"/>
          <w:color w:val="000000"/>
          <w:sz w:val="28"/>
          <w:szCs w:val="28"/>
          <w:lang w:eastAsia="ru-RU"/>
        </w:rPr>
        <w:t xml:space="preserve">                  </w:t>
      </w:r>
      <w:r w:rsidR="00517B04" w:rsidRPr="00564947">
        <w:rPr>
          <w:rFonts w:ascii="Times New Roman" w:eastAsia="Times New Roman" w:hAnsi="Times New Roman" w:cs="Times New Roman"/>
          <w:color w:val="000000"/>
          <w:lang w:eastAsia="ru-RU"/>
        </w:rPr>
        <w:t>Рисунок 4 – Управление государственным портфелем акций</w:t>
      </w:r>
    </w:p>
    <w:p w:rsidR="00517B04"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В условиях рынка стратегический подход к управлению собственностью приобретает исключительно важное значение. Стратегический подход охватывает не только такие сферы деятельности предприятия, как финансы, инвестиции, технологии, </w:t>
      </w:r>
      <w:hyperlink r:id="rId20" w:history="1">
        <w:r w:rsidRPr="00564947">
          <w:rPr>
            <w:rFonts w:ascii="Times New Roman" w:eastAsia="Times New Roman" w:hAnsi="Times New Roman" w:cs="Times New Roman"/>
            <w:color w:val="000000"/>
            <w:sz w:val="28"/>
            <w:szCs w:val="28"/>
            <w:lang w:eastAsia="ru-RU"/>
          </w:rPr>
          <w:t>менеджмент</w:t>
        </w:r>
      </w:hyperlink>
      <w:r w:rsidRPr="00AB4411">
        <w:rPr>
          <w:rFonts w:ascii="Times New Roman" w:eastAsia="Times New Roman" w:hAnsi="Times New Roman" w:cs="Times New Roman"/>
          <w:color w:val="000000"/>
          <w:sz w:val="28"/>
          <w:szCs w:val="28"/>
          <w:lang w:eastAsia="ru-RU"/>
        </w:rPr>
        <w:t>, но и деятельность по управлению имуществом.</w:t>
      </w:r>
      <w:r w:rsidRPr="00AB4411">
        <w:rPr>
          <w:rFonts w:ascii="Times New Roman" w:eastAsia="Times New Roman" w:hAnsi="Times New Roman" w:cs="Times New Roman"/>
          <w:color w:val="000000"/>
          <w:sz w:val="28"/>
          <w:szCs w:val="28"/>
          <w:lang w:eastAsia="ru-RU"/>
        </w:rPr>
        <w:br/>
        <w:t>         </w:t>
      </w:r>
      <w:r w:rsidRPr="00AB4411">
        <w:rPr>
          <w:rFonts w:ascii="Times New Roman" w:eastAsia="Times New Roman" w:hAnsi="Times New Roman" w:cs="Times New Roman"/>
          <w:i/>
          <w:iCs/>
          <w:color w:val="000000"/>
          <w:sz w:val="28"/>
          <w:szCs w:val="28"/>
          <w:lang w:eastAsia="ru-RU"/>
        </w:rPr>
        <w:t>Управление имуществом</w:t>
      </w:r>
      <w:r w:rsidRPr="00AB4411">
        <w:rPr>
          <w:rFonts w:ascii="Times New Roman" w:eastAsia="Times New Roman" w:hAnsi="Times New Roman" w:cs="Times New Roman"/>
          <w:color w:val="000000"/>
          <w:sz w:val="28"/>
          <w:szCs w:val="28"/>
          <w:lang w:eastAsia="ru-RU"/>
        </w:rPr>
        <w:t xml:space="preserve"> – это комплексная система мероприятий </w:t>
      </w:r>
      <w:r w:rsidRPr="00AB4411">
        <w:rPr>
          <w:rFonts w:ascii="Times New Roman" w:eastAsia="Times New Roman" w:hAnsi="Times New Roman" w:cs="Times New Roman"/>
          <w:color w:val="000000"/>
          <w:sz w:val="28"/>
          <w:szCs w:val="28"/>
          <w:lang w:eastAsia="ru-RU"/>
        </w:rPr>
        <w:lastRenderedPageBreak/>
        <w:t>(решений, действий, проектов и т.д.) по воспроизводству, обновлению, совершенствованию и организации наиболее рационального использования имущества предприятия.</w:t>
      </w:r>
    </w:p>
    <w:p w:rsidR="005E3770" w:rsidRDefault="00517B04" w:rsidP="00517B04">
      <w:pPr>
        <w:shd w:val="clear" w:color="auto" w:fill="FFFFFF"/>
        <w:tabs>
          <w:tab w:val="left" w:pos="709"/>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E3770" w:rsidRPr="00AB4411">
        <w:rPr>
          <w:rFonts w:ascii="Times New Roman" w:eastAsia="Times New Roman" w:hAnsi="Times New Roman" w:cs="Times New Roman"/>
          <w:color w:val="000000"/>
          <w:sz w:val="28"/>
          <w:szCs w:val="28"/>
          <w:lang w:eastAsia="ru-RU"/>
        </w:rPr>
        <w:t>Таким образом, управление имуществом включает в себя как операционную деятельность по содержанию, восстановлению и развитию имущественных комплексов, так и управленческую деятельность по учету, </w:t>
      </w:r>
      <w:hyperlink r:id="rId21" w:history="1">
        <w:r w:rsidR="005E3770" w:rsidRPr="00564947">
          <w:rPr>
            <w:rFonts w:ascii="Times New Roman" w:eastAsia="Times New Roman" w:hAnsi="Times New Roman" w:cs="Times New Roman"/>
            <w:color w:val="000000"/>
            <w:sz w:val="28"/>
            <w:szCs w:val="28"/>
            <w:lang w:eastAsia="ru-RU"/>
          </w:rPr>
          <w:t>контролю</w:t>
        </w:r>
      </w:hyperlink>
      <w:r w:rsidR="005E3770" w:rsidRPr="00AB4411">
        <w:rPr>
          <w:rFonts w:ascii="Times New Roman" w:eastAsia="Times New Roman" w:hAnsi="Times New Roman" w:cs="Times New Roman"/>
          <w:color w:val="000000"/>
          <w:sz w:val="28"/>
          <w:szCs w:val="28"/>
          <w:lang w:eastAsia="ru-RU"/>
        </w:rPr>
        <w:t>, </w:t>
      </w:r>
      <w:hyperlink r:id="rId22" w:history="1">
        <w:r w:rsidR="005E3770" w:rsidRPr="00564947">
          <w:rPr>
            <w:rFonts w:ascii="Times New Roman" w:eastAsia="Times New Roman" w:hAnsi="Times New Roman" w:cs="Times New Roman"/>
            <w:color w:val="000000"/>
            <w:sz w:val="28"/>
            <w:szCs w:val="28"/>
            <w:lang w:eastAsia="ru-RU"/>
          </w:rPr>
          <w:t>планированию</w:t>
        </w:r>
      </w:hyperlink>
      <w:r w:rsidR="005E3770" w:rsidRPr="00AB4411">
        <w:rPr>
          <w:rFonts w:ascii="Times New Roman" w:eastAsia="Times New Roman" w:hAnsi="Times New Roman" w:cs="Times New Roman"/>
          <w:color w:val="000000"/>
          <w:sz w:val="28"/>
          <w:szCs w:val="28"/>
          <w:lang w:eastAsia="ru-RU"/>
        </w:rPr>
        <w:t>, мотивации и функционированию этой операционной деятельности.</w:t>
      </w:r>
    </w:p>
    <w:p w:rsidR="005E3770" w:rsidRPr="00AB4411" w:rsidRDefault="005E3770" w:rsidP="00517B04">
      <w:pPr>
        <w:shd w:val="clear" w:color="auto" w:fill="FFFFFF"/>
        <w:tabs>
          <w:tab w:val="left" w:pos="709"/>
        </w:tabs>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w:t>
      </w:r>
      <w:r w:rsidR="00517B04">
        <w:rPr>
          <w:rFonts w:ascii="Times New Roman" w:eastAsia="Times New Roman" w:hAnsi="Times New Roman" w:cs="Times New Roman"/>
          <w:color w:val="000000"/>
          <w:sz w:val="28"/>
          <w:szCs w:val="28"/>
          <w:lang w:eastAsia="ru-RU"/>
        </w:rPr>
        <w:t> </w:t>
      </w:r>
      <w:r w:rsidRPr="00AB4411">
        <w:rPr>
          <w:rFonts w:ascii="Times New Roman" w:eastAsia="Times New Roman" w:hAnsi="Times New Roman" w:cs="Times New Roman"/>
          <w:color w:val="000000"/>
          <w:sz w:val="28"/>
          <w:szCs w:val="28"/>
          <w:lang w:eastAsia="ru-RU"/>
        </w:rPr>
        <w:t>  Теория управления имуществом находится в стадии формирования. Большое влияние на ее развитие оказала теория и практика оценок стоимости имущества. Понятно, что оценка имущества и управление имуществом тесно взаимосвязаны. Цель оценки – получить значение конкретного вида стоимости оцениваемого имущества. Но оценка не является самоцелью, она нужна для того, чтобы принять то или иное управленческое решение в отношении имущества. Таким образом, управление имуществом невозможно без результатов оценки этого имущества. Однако, неверно думать, что для управления имуществом нужна только оценка его стоимости. Стоимость, конечно, - важный показатель имущества, но не единственный. Для принятия управленческих решений в отношении имущества нужно привлечь многие другие его характеристики: назначение, качественные свойства, производственная мощность (производительность), эксплуатационные издержки, износ и др.</w:t>
      </w:r>
    </w:p>
    <w:tbl>
      <w:tblPr>
        <w:tblpPr w:leftFromText="45" w:rightFromText="45" w:vertAnchor="text"/>
        <w:tblW w:w="15060" w:type="dxa"/>
        <w:tblCellMar>
          <w:left w:w="0" w:type="dxa"/>
          <w:right w:w="0" w:type="dxa"/>
        </w:tblCellMar>
        <w:tblLook w:val="04A0" w:firstRow="1" w:lastRow="0" w:firstColumn="1" w:lastColumn="0" w:noHBand="0" w:noVBand="1"/>
      </w:tblPr>
      <w:tblGrid>
        <w:gridCol w:w="345"/>
        <w:gridCol w:w="14715"/>
      </w:tblGrid>
      <w:tr w:rsidR="005E3770" w:rsidRPr="00AB4411" w:rsidTr="007A4566">
        <w:trPr>
          <w:gridAfter w:val="1"/>
          <w:trHeight w:val="30"/>
        </w:trPr>
        <w:tc>
          <w:tcPr>
            <w:tcW w:w="345" w:type="dxa"/>
            <w:vAlign w:val="center"/>
            <w:hideMark/>
          </w:tcPr>
          <w:p w:rsidR="005E3770" w:rsidRPr="00AB4411" w:rsidRDefault="005E3770" w:rsidP="007A4566">
            <w:pPr>
              <w:shd w:val="clear" w:color="auto" w:fill="FFFFFF"/>
              <w:spacing w:after="0" w:line="360" w:lineRule="auto"/>
              <w:jc w:val="both"/>
              <w:rPr>
                <w:rFonts w:ascii="Times New Roman" w:eastAsia="Times New Roman" w:hAnsi="Times New Roman" w:cs="Times New Roman"/>
                <w:color w:val="000000"/>
                <w:sz w:val="28"/>
                <w:szCs w:val="28"/>
                <w:lang w:eastAsia="ru-RU"/>
              </w:rPr>
            </w:pPr>
          </w:p>
        </w:tc>
      </w:tr>
      <w:tr w:rsidR="005E3770" w:rsidRPr="00AB4411" w:rsidTr="007A4566">
        <w:tc>
          <w:tcPr>
            <w:tcW w:w="0" w:type="auto"/>
            <w:vAlign w:val="center"/>
            <w:hideMark/>
          </w:tcPr>
          <w:p w:rsidR="005E3770" w:rsidRPr="00AB4411" w:rsidRDefault="005E3770" w:rsidP="007A4566">
            <w:pPr>
              <w:spacing w:after="0" w:line="360" w:lineRule="auto"/>
              <w:jc w:val="both"/>
              <w:rPr>
                <w:rFonts w:ascii="Times New Roman" w:eastAsia="Times New Roman" w:hAnsi="Times New Roman" w:cs="Times New Roman"/>
                <w:sz w:val="28"/>
                <w:szCs w:val="28"/>
                <w:lang w:eastAsia="ru-RU"/>
              </w:rPr>
            </w:pPr>
          </w:p>
        </w:tc>
        <w:tc>
          <w:tcPr>
            <w:tcW w:w="0" w:type="auto"/>
            <w:vAlign w:val="center"/>
            <w:hideMark/>
          </w:tcPr>
          <w:p w:rsidR="005E3770" w:rsidRPr="00AB4411" w:rsidRDefault="005E3770" w:rsidP="007A4566">
            <w:pPr>
              <w:spacing w:after="0" w:line="360" w:lineRule="auto"/>
              <w:jc w:val="both"/>
              <w:rPr>
                <w:rFonts w:ascii="Times New Roman" w:eastAsia="Times New Roman" w:hAnsi="Times New Roman" w:cs="Times New Roman"/>
                <w:sz w:val="28"/>
                <w:szCs w:val="28"/>
                <w:lang w:eastAsia="ru-RU"/>
              </w:rPr>
            </w:pPr>
            <w:r w:rsidRPr="00AB4411">
              <w:rPr>
                <w:rFonts w:ascii="Times New Roman" w:eastAsia="Times New Roman" w:hAnsi="Times New Roman" w:cs="Times New Roman"/>
                <w:noProof/>
                <w:sz w:val="28"/>
                <w:szCs w:val="28"/>
                <w:lang w:eastAsia="ru-RU"/>
              </w:rPr>
              <w:drawing>
                <wp:inline distT="0" distB="0" distL="0" distR="0" wp14:anchorId="5560C867" wp14:editId="7CF50449">
                  <wp:extent cx="4972050" cy="6648450"/>
                  <wp:effectExtent l="0" t="0" r="0" b="0"/>
                  <wp:docPr id="5" name="Рисунок 5" descr="http://www.coolreferat.com/ref-2_1585152711-1103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olreferat.com/ref-2_1585152711-11031.coolpi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72050" cy="6648450"/>
                          </a:xfrm>
                          <a:prstGeom prst="rect">
                            <a:avLst/>
                          </a:prstGeom>
                          <a:noFill/>
                          <a:ln>
                            <a:noFill/>
                          </a:ln>
                        </pic:spPr>
                      </pic:pic>
                    </a:graphicData>
                  </a:graphic>
                </wp:inline>
              </w:drawing>
            </w:r>
          </w:p>
        </w:tc>
      </w:tr>
    </w:tbl>
    <w:p w:rsidR="00517B04" w:rsidRDefault="005E3770" w:rsidP="00517B04">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lastRenderedPageBreak/>
        <w:t>С развитием рыночных отношений расширился набор методов управления имуществом. Наряду с традиционными методами по восстановлению и обновлению имущества, все большее значение на практике приобретают такие методы, как аренда, финансовый лизинг, страхование, передача в доверительное управление и др.</w:t>
      </w:r>
    </w:p>
    <w:p w:rsidR="00517B04" w:rsidRDefault="005E3770" w:rsidP="005E3770">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sidRPr="00AB4411">
        <w:rPr>
          <w:rFonts w:ascii="Times New Roman" w:eastAsia="Times New Roman" w:hAnsi="Times New Roman" w:cs="Times New Roman"/>
          <w:color w:val="000000"/>
          <w:sz w:val="28"/>
          <w:szCs w:val="28"/>
          <w:lang w:eastAsia="ru-RU"/>
        </w:rPr>
        <w:br/>
      </w:r>
    </w:p>
    <w:p w:rsidR="00517B04" w:rsidRDefault="00517B04" w:rsidP="005E3770">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rsidR="00517B04" w:rsidRPr="003A71C4" w:rsidRDefault="00517B04" w:rsidP="00517B04">
      <w:pPr>
        <w:shd w:val="clear" w:color="auto" w:fill="FFFFFF"/>
        <w:spacing w:after="0" w:line="360" w:lineRule="auto"/>
        <w:jc w:val="center"/>
        <w:rPr>
          <w:rFonts w:ascii="Times New Roman" w:eastAsia="Times New Roman" w:hAnsi="Times New Roman" w:cs="Times New Roman"/>
          <w:color w:val="000000"/>
          <w:lang w:eastAsia="ru-RU"/>
        </w:rPr>
      </w:pPr>
      <w:r w:rsidRPr="003A71C4">
        <w:rPr>
          <w:rFonts w:ascii="Times New Roman" w:eastAsia="Times New Roman" w:hAnsi="Times New Roman" w:cs="Times New Roman"/>
          <w:color w:val="000000"/>
          <w:lang w:eastAsia="ru-RU"/>
        </w:rPr>
        <w:t>Рисунок 5 – Правовое регулирование управления объектами недвижимости</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5 </w:t>
      </w:r>
      <w:r w:rsidRPr="00AB4411">
        <w:rPr>
          <w:rFonts w:ascii="Times New Roman" w:eastAsia="Times New Roman" w:hAnsi="Times New Roman" w:cs="Times New Roman"/>
          <w:b/>
          <w:bCs/>
          <w:color w:val="000000"/>
          <w:sz w:val="28"/>
          <w:szCs w:val="28"/>
          <w:lang w:eastAsia="ru-RU"/>
        </w:rPr>
        <w:t>Повышение эффективности </w:t>
      </w:r>
      <w:hyperlink r:id="rId24" w:history="1">
        <w:r w:rsidRPr="003A71C4">
          <w:rPr>
            <w:rFonts w:ascii="Times New Roman" w:eastAsia="Times New Roman" w:hAnsi="Times New Roman" w:cs="Times New Roman"/>
            <w:b/>
            <w:bCs/>
            <w:color w:val="000000"/>
            <w:sz w:val="28"/>
            <w:szCs w:val="28"/>
            <w:lang w:eastAsia="ru-RU"/>
          </w:rPr>
          <w:t>управления </w:t>
        </w:r>
      </w:hyperlink>
      <w:hyperlink r:id="rId25" w:history="1">
        <w:r w:rsidRPr="003A71C4">
          <w:rPr>
            <w:rFonts w:ascii="Times New Roman" w:eastAsia="Times New Roman" w:hAnsi="Times New Roman" w:cs="Times New Roman"/>
            <w:b/>
            <w:bCs/>
            <w:color w:val="000000"/>
            <w:sz w:val="28"/>
            <w:szCs w:val="28"/>
            <w:lang w:eastAsia="ru-RU"/>
          </w:rPr>
          <w:t>государственной собственностью</w:t>
        </w:r>
      </w:hyperlink>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Повышение эффективности управления государственной собственностью  предполагает:</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 получение дополнительных доходов в федеральный бюджет от управления активами и их приватизации;</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 активизацию инвестиционного процесса;</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оптимизацию структуры государственной собственности;</w:t>
      </w:r>
    </w:p>
    <w:p w:rsidR="005E3770" w:rsidRDefault="005E3770" w:rsidP="005E3770">
      <w:pPr>
        <w:shd w:val="clear" w:color="auto" w:fill="FFFFFF"/>
        <w:tabs>
          <w:tab w:val="left" w:pos="284"/>
        </w:tabs>
        <w:spacing w:after="0" w:line="360" w:lineRule="auto"/>
        <w:jc w:val="both"/>
        <w:rPr>
          <w:rFonts w:ascii="Times New Roman" w:eastAsia="Times New Roman" w:hAnsi="Times New Roman" w:cs="Times New Roman"/>
          <w:color w:val="000000"/>
          <w:sz w:val="28"/>
          <w:szCs w:val="28"/>
          <w:lang w:eastAsia="ru-RU"/>
        </w:rPr>
      </w:pPr>
      <w:r w:rsidRPr="00AB4411">
        <w:rPr>
          <w:rFonts w:ascii="Times New Roman" w:eastAsia="Times New Roman" w:hAnsi="Times New Roman" w:cs="Times New Roman"/>
          <w:color w:val="000000"/>
          <w:sz w:val="28"/>
          <w:szCs w:val="28"/>
          <w:lang w:eastAsia="ru-RU"/>
        </w:rPr>
        <w:t>- привлечение к участию в приватизации субъектов малого предпринимательства.</w:t>
      </w:r>
    </w:p>
    <w:p w:rsidR="005E3770" w:rsidRPr="00AB4411"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В настоящее время сохраняется значительный потенциал для оптимизации структуры государственных активов. В частности, данные, приведенные в таблице 1, позволяют сделать вывод о нерациональности структуры их распределения по отраслям. Если значительное количество государственных организаций в машиностроении, транспортном комплексе, научно-образовательной сфере объяснимо, то наличие их значительного числа в пищевой промышленности, строительстве и торговле в</w:t>
      </w:r>
      <w:r>
        <w:rPr>
          <w:rFonts w:ascii="Times New Roman" w:eastAsia="Times New Roman" w:hAnsi="Times New Roman" w:cs="Times New Roman"/>
          <w:color w:val="000000"/>
          <w:sz w:val="28"/>
          <w:szCs w:val="28"/>
          <w:lang w:eastAsia="ru-RU"/>
        </w:rPr>
        <w:t xml:space="preserve"> целом неоправданно.</w:t>
      </w:r>
      <w:r>
        <w:rPr>
          <w:rFonts w:ascii="Times New Roman" w:eastAsia="Times New Roman" w:hAnsi="Times New Roman" w:cs="Times New Roman"/>
          <w:color w:val="000000"/>
          <w:sz w:val="28"/>
          <w:szCs w:val="28"/>
          <w:lang w:eastAsia="ru-RU"/>
        </w:rPr>
        <w:br/>
        <w:t>Таблица 1 -</w:t>
      </w:r>
      <w:r w:rsidRPr="00AB4411">
        <w:rPr>
          <w:rFonts w:ascii="Times New Roman" w:eastAsia="Times New Roman" w:hAnsi="Times New Roman" w:cs="Times New Roman"/>
          <w:color w:val="000000"/>
          <w:sz w:val="28"/>
          <w:szCs w:val="28"/>
          <w:lang w:eastAsia="ru-RU"/>
        </w:rPr>
        <w:t xml:space="preserve"> Распределение федеральных государственных унитарных предприятий по отраслям экономики</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4"/>
        <w:gridCol w:w="3544"/>
        <w:gridCol w:w="2977"/>
      </w:tblGrid>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Отрасль экономики</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Количество федеральных государственных унитарных предприятий</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Количество акционерных обществ с участием Российской Федерации</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Непроизводственная сфера </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1424</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1162</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Промышленность, включая:</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машиностроение</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292</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245</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легкую</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59</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11</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пищевую</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27</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46</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металлургическую</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14</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31</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Химическую и нефтехимическую</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47</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36</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лесную</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94</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35</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r>
            <w:proofErr w:type="gramStart"/>
            <w:r w:rsidRPr="003A71C4">
              <w:rPr>
                <w:rFonts w:ascii="Times New Roman" w:eastAsia="Times New Roman" w:hAnsi="Times New Roman" w:cs="Times New Roman"/>
                <w:lang w:eastAsia="ru-RU"/>
              </w:rPr>
              <w:t>иные</w:t>
            </w:r>
            <w:proofErr w:type="gramEnd"/>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120</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112</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Строительство</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252</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160</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Сельское хозяйство</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410</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397</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Транспорт и связь</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338</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269</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Прочие отрасли</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440</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288</w:t>
            </w:r>
          </w:p>
        </w:tc>
      </w:tr>
      <w:tr w:rsidR="005E3770" w:rsidRPr="00AB4411" w:rsidTr="007A4566">
        <w:tc>
          <w:tcPr>
            <w:tcW w:w="339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both"/>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ИТОГО</w:t>
            </w:r>
          </w:p>
        </w:tc>
        <w:tc>
          <w:tcPr>
            <w:tcW w:w="3544"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3517</w:t>
            </w:r>
          </w:p>
        </w:tc>
        <w:tc>
          <w:tcPr>
            <w:tcW w:w="2977" w:type="dxa"/>
            <w:tcBorders>
              <w:top w:val="outset" w:sz="6" w:space="0" w:color="auto"/>
              <w:left w:val="outset" w:sz="6" w:space="0" w:color="auto"/>
              <w:bottom w:val="outset" w:sz="6" w:space="0" w:color="auto"/>
              <w:right w:val="outset" w:sz="6" w:space="0" w:color="auto"/>
            </w:tcBorders>
            <w:hideMark/>
          </w:tcPr>
          <w:p w:rsidR="005E3770" w:rsidRPr="003A71C4" w:rsidRDefault="005E3770" w:rsidP="007A4566">
            <w:pPr>
              <w:spacing w:after="0" w:line="240" w:lineRule="auto"/>
              <w:jc w:val="center"/>
              <w:rPr>
                <w:rFonts w:ascii="Times New Roman" w:eastAsia="Times New Roman" w:hAnsi="Times New Roman" w:cs="Times New Roman"/>
                <w:lang w:eastAsia="ru-RU"/>
              </w:rPr>
            </w:pPr>
            <w:r w:rsidRPr="003A71C4">
              <w:rPr>
                <w:rFonts w:ascii="Times New Roman" w:eastAsia="Times New Roman" w:hAnsi="Times New Roman" w:cs="Times New Roman"/>
                <w:lang w:eastAsia="ru-RU"/>
              </w:rPr>
              <w:br/>
              <w:t>2950</w:t>
            </w:r>
          </w:p>
        </w:tc>
      </w:tr>
    </w:tbl>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AB4411">
        <w:rPr>
          <w:rFonts w:ascii="Times New Roman" w:eastAsia="Times New Roman" w:hAnsi="Times New Roman" w:cs="Times New Roman"/>
          <w:color w:val="000000"/>
          <w:sz w:val="28"/>
          <w:szCs w:val="28"/>
          <w:lang w:eastAsia="ru-RU"/>
        </w:rPr>
        <w:t>Проблема активизации инвестиционного процесса является одной из наиболее сложных для российской экономики. При этом государственная собственность не используется в качестве инструмента повышения инвестиционной активности, напротив, неудовлетворительное управление государственными активами представляет собой дополнительную угрозу экономическому росту. Поэтому важным является повышение эффективности инвестиционной деятельности государства. Речь идет, прежде всего, о стратегической эффективности, адекватности государственных инвестиций макроэкономическим приоритетам развития государства.</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При этом актуальность данной проблемы объясняется не только с необходимостью мобилизации финансовых ресурсов для решения долговых проблем, но также связана с тем, что управление государственной собственностью является одним из важнейших механизмов проведения экономических реформ. Кроме того, создание системы эффективного управления объектами государственной собственности - важнейшее условие повышения эффективности системы государственных финансов.</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Основные доходы от управления государственной собственностью формируются за счет таких источников, как доходы от приватизации государственной собственности, дивиденды по акциям, находящимся в собственности Российской Федерации, доходы от сдачи в аренду имущества, находящегося в федеральной собственности и прибыль государственных унитарных предприятий, перечисляемая в бюджет.</w:t>
      </w:r>
    </w:p>
    <w:p w:rsidR="005E3770"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В контексте задач укрепления единого экономического пространства и формирования эффективных рыночных институтов на всей территории страны важнейшим приоритетом в деятельности государства является выработка единой концепции управления государственной собственностью как на федеральном, так и субфедеральном уровне. На региональном и муниципальном уровнях управление государственной собственностью носит еще более «непрозрачный» и неэффективный характер, чем на федеральном. В большинстве случаев информация о структуре и масштабах </w:t>
      </w:r>
      <w:r w:rsidRPr="00AB4411">
        <w:rPr>
          <w:rFonts w:ascii="Times New Roman" w:eastAsia="Times New Roman" w:hAnsi="Times New Roman" w:cs="Times New Roman"/>
          <w:color w:val="000000"/>
          <w:sz w:val="28"/>
          <w:szCs w:val="28"/>
          <w:lang w:eastAsia="ru-RU"/>
        </w:rPr>
        <w:lastRenderedPageBreak/>
        <w:t>государственной собственности на субфедеральном уровне является неполной. Официальные данные позволяют в лучшем случае сформировать лишь общее представление о ее масштабах и структуре.</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Если на федеральном уровне государственная собственность призвана обеспечить решение важнейших задач социально-экономического развития в масштабах всего государства, то эффективное управление собственностью на субфедеральном уровне способно создать предпосылки для более полного учета региональной специфики, развития региональной инфраструктуры, решения социальных проблем в субъектах федерации. Однако на практике в условиях слабости рыночных институтов и отсутствия эффективного контроля со стороны федерального центра госсобственность на субфедеральном уровне не увеличивает экономический потенциал субъектов РФ, а во многих случаях приводит к коррупции, препятствует конкуренции и появлению эффективных собственников. Во многих случаях реальной причиной участия органов власти в деятельности предприятий является желание чиновников контролировать финансовые потоки, не заботясь о перспективах их развития. Собственность в этом случае не служит эффективным инструментом финансового регулирования на региональном уровне, не способствует поступлению дополнительных доходов в субфедеральные бюджеты, и поэтому не служит надежной базой выполнения региональными и местными властями своих функций.</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 xml:space="preserve">Действующая законодательная база, посвященная управлению государственной собственностью, регулирует в первую очередь деятельность федеральных государственных унитарных предприятий и учреждений, а также акционерных обществ, акции которых находятся в федеральной собственности. Вместе с тем, основы финансового регулирования унитарных предприятий и хозяйственных обществ, относящихся к ведению региональных и местных властей, не отражены в федеральном законодательстве и продолжают регулироваться субфедеральными властями, что еще более усугубляет недостатки деятельности государственных </w:t>
      </w:r>
      <w:r w:rsidRPr="00AB4411">
        <w:rPr>
          <w:rFonts w:ascii="Times New Roman" w:eastAsia="Times New Roman" w:hAnsi="Times New Roman" w:cs="Times New Roman"/>
          <w:color w:val="000000"/>
          <w:sz w:val="28"/>
          <w:szCs w:val="28"/>
          <w:lang w:eastAsia="ru-RU"/>
        </w:rPr>
        <w:lastRenderedPageBreak/>
        <w:t>организаций, связанные с неэффективностью и непрозрачностью их работы. Мониторинг деятельности государственных организаций, расчет показателей эффективности их работы, учет связанных с ними доходов и обязательств должен действовать не только на федеральном, но и на субфедеральном уровне.</w:t>
      </w:r>
    </w:p>
    <w:p w:rsidR="005E3770" w:rsidRPr="00AB4411" w:rsidRDefault="005E3770" w:rsidP="005E377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4411">
        <w:rPr>
          <w:rFonts w:ascii="Times New Roman" w:eastAsia="Times New Roman" w:hAnsi="Times New Roman" w:cs="Times New Roman"/>
          <w:color w:val="000000"/>
          <w:sz w:val="28"/>
          <w:szCs w:val="28"/>
          <w:lang w:eastAsia="ru-RU"/>
        </w:rPr>
        <w:t>Выработка эффективного механизма финансового регулирования экономики предполагает определение и законодательное закрепление видов имущества, которые могут находиться исключительно в федеральной собственности, собственности субъектов федерации и муниципального образования для выполнения возложенных на каждый уровень власти функций. Имущество, не связанное с выполнением таких функций, подлежит приватизации.</w:t>
      </w:r>
      <w:r w:rsidRPr="00AB441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3A71C4">
        <w:rPr>
          <w:rFonts w:ascii="Times New Roman" w:eastAsia="Times New Roman" w:hAnsi="Times New Roman" w:cs="Times New Roman"/>
          <w:color w:val="000000"/>
          <w:sz w:val="28"/>
          <w:szCs w:val="28"/>
          <w:lang w:eastAsia="ru-RU"/>
        </w:rPr>
        <w:t>Государственная </w:t>
      </w:r>
      <w:hyperlink r:id="rId26" w:history="1">
        <w:r w:rsidRPr="003A71C4">
          <w:rPr>
            <w:rFonts w:ascii="Times New Roman" w:eastAsia="Times New Roman" w:hAnsi="Times New Roman" w:cs="Times New Roman"/>
            <w:color w:val="000000"/>
            <w:sz w:val="28"/>
            <w:szCs w:val="28"/>
            <w:lang w:eastAsia="ru-RU"/>
          </w:rPr>
          <w:t>собственность в России</w:t>
        </w:r>
      </w:hyperlink>
      <w:r w:rsidRPr="00AB4411">
        <w:rPr>
          <w:rFonts w:ascii="Times New Roman" w:eastAsia="Times New Roman" w:hAnsi="Times New Roman" w:cs="Times New Roman"/>
          <w:color w:val="000000"/>
          <w:sz w:val="28"/>
          <w:szCs w:val="28"/>
          <w:lang w:eastAsia="ru-RU"/>
        </w:rPr>
        <w:t> насчитывает значительное число объектов, охватывающих широкий спектр отраслей экономики. Качество управления государственной собственностью не только определяется системой финансовых показателей, отражающих доходы и расходы бюджета, но и оказывает значительное влияние на развитие социальной сферы. От того, насколько эффективно выстроен финансовый механизм управления государственной собственностью, во многом зависит результативность социальной политики и безопасность государства. В этой связи повышение эффективности управления объектами государственной собственности является необходимой предпосылкой для повышения конкурентоспособности национальной экономики и обеспечения устойчивого экономического роста.</w:t>
      </w:r>
      <w:r w:rsidRPr="00AB4411">
        <w:rPr>
          <w:rFonts w:ascii="Times New Roman" w:eastAsia="Times New Roman" w:hAnsi="Times New Roman" w:cs="Times New Roman"/>
          <w:color w:val="000000"/>
          <w:sz w:val="28"/>
          <w:szCs w:val="28"/>
          <w:lang w:eastAsia="ru-RU"/>
        </w:rPr>
        <w:br/>
      </w:r>
    </w:p>
    <w:p w:rsidR="005E3770" w:rsidRPr="00AB4411" w:rsidRDefault="005E3770" w:rsidP="005E3770">
      <w:pPr>
        <w:spacing w:after="0" w:line="360" w:lineRule="auto"/>
        <w:jc w:val="both"/>
        <w:rPr>
          <w:rFonts w:ascii="Times New Roman" w:eastAsia="Times New Roman" w:hAnsi="Times New Roman" w:cs="Times New Roman"/>
          <w:color w:val="000000"/>
          <w:sz w:val="28"/>
          <w:szCs w:val="28"/>
          <w:shd w:val="clear" w:color="auto" w:fill="FFFFFF"/>
          <w:lang w:eastAsia="ru-RU"/>
        </w:rPr>
      </w:pPr>
    </w:p>
    <w:p w:rsidR="005E3770" w:rsidRPr="00AB4411" w:rsidRDefault="005E3770" w:rsidP="005E3770">
      <w:pPr>
        <w:spacing w:after="0" w:line="360" w:lineRule="auto"/>
        <w:jc w:val="both"/>
        <w:rPr>
          <w:rFonts w:ascii="Times New Roman" w:eastAsia="Times New Roman" w:hAnsi="Times New Roman" w:cs="Times New Roman"/>
          <w:color w:val="000000"/>
          <w:sz w:val="28"/>
          <w:szCs w:val="28"/>
          <w:shd w:val="clear" w:color="auto" w:fill="FFFFFF"/>
          <w:lang w:eastAsia="ru-RU"/>
        </w:rPr>
      </w:pPr>
    </w:p>
    <w:p w:rsidR="005E3770" w:rsidRPr="00AB4411" w:rsidRDefault="005E3770" w:rsidP="005E3770">
      <w:pPr>
        <w:spacing w:after="0" w:line="360" w:lineRule="auto"/>
        <w:jc w:val="both"/>
        <w:rPr>
          <w:rFonts w:ascii="Times New Roman" w:eastAsia="Times New Roman" w:hAnsi="Times New Roman" w:cs="Times New Roman"/>
          <w:color w:val="000000"/>
          <w:sz w:val="28"/>
          <w:szCs w:val="28"/>
          <w:shd w:val="clear" w:color="auto" w:fill="FFFFFF"/>
          <w:lang w:eastAsia="ru-RU"/>
        </w:rPr>
      </w:pPr>
    </w:p>
    <w:p w:rsidR="005E3770" w:rsidRPr="00AB4411" w:rsidRDefault="005E3770" w:rsidP="005E3770">
      <w:pPr>
        <w:spacing w:after="0" w:line="360" w:lineRule="auto"/>
        <w:jc w:val="both"/>
        <w:rPr>
          <w:rFonts w:ascii="Times New Roman" w:eastAsia="Times New Roman" w:hAnsi="Times New Roman" w:cs="Times New Roman"/>
          <w:color w:val="000000"/>
          <w:sz w:val="28"/>
          <w:szCs w:val="28"/>
          <w:shd w:val="clear" w:color="auto" w:fill="FFFFFF"/>
          <w:lang w:eastAsia="ru-RU"/>
        </w:rPr>
      </w:pPr>
    </w:p>
    <w:p w:rsidR="005E3770" w:rsidRDefault="005E3770" w:rsidP="005E3770">
      <w:pPr>
        <w:rPr>
          <w:rFonts w:ascii="Times New Roman" w:eastAsia="Times New Roman" w:hAnsi="Times New Roman" w:cs="Times New Roman"/>
          <w:color w:val="000000"/>
          <w:sz w:val="27"/>
          <w:szCs w:val="27"/>
          <w:shd w:val="clear" w:color="auto" w:fill="FFFFFF"/>
          <w:lang w:eastAsia="ru-RU"/>
        </w:rPr>
      </w:pPr>
    </w:p>
    <w:p w:rsidR="00F22D1F" w:rsidRDefault="00F22D1F"/>
    <w:sectPr w:rsidR="00F22D1F" w:rsidSect="00517B0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34FF6"/>
    <w:multiLevelType w:val="hybridMultilevel"/>
    <w:tmpl w:val="94FE59F0"/>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E131EA"/>
    <w:multiLevelType w:val="hybridMultilevel"/>
    <w:tmpl w:val="4DA648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7828A6"/>
    <w:multiLevelType w:val="hybridMultilevel"/>
    <w:tmpl w:val="4EFC98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B44E2D"/>
    <w:multiLevelType w:val="hybridMultilevel"/>
    <w:tmpl w:val="A3D4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836687"/>
    <w:multiLevelType w:val="hybridMultilevel"/>
    <w:tmpl w:val="089CC6A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61B93260"/>
    <w:multiLevelType w:val="hybridMultilevel"/>
    <w:tmpl w:val="A916333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2AA342D"/>
    <w:multiLevelType w:val="hybridMultilevel"/>
    <w:tmpl w:val="A2F62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6"/>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85"/>
    <w:rsid w:val="00517B04"/>
    <w:rsid w:val="005E3770"/>
    <w:rsid w:val="00720824"/>
    <w:rsid w:val="00B17E85"/>
    <w:rsid w:val="00F22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EF65B-FF9D-47D5-8EB9-CD8D87E0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7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7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olreferat.com/%D0%9A%D0%BE%D0%BD%D1%82%D1%80%D0%BE%D0%BB%D1%8C" TargetMode="External"/><Relationship Id="rId13" Type="http://schemas.openxmlformats.org/officeDocument/2006/relationships/image" Target="media/image1.gif"/><Relationship Id="rId18" Type="http://schemas.openxmlformats.org/officeDocument/2006/relationships/hyperlink" Target="http://www.coolreferat.com/%D0%A3%D0%BF%D1%80%D0%B0%D0%B2%D0%BB%D0%B5%D0%BD%D0%B8%D0%B5" TargetMode="External"/><Relationship Id="rId26" Type="http://schemas.openxmlformats.org/officeDocument/2006/relationships/hyperlink" Target="http://www.coolreferat.com/%D0%A1%D0%BE%D0%B1%D1%81%D1%82%D0%B2%D0%B5%D0%BD%D0%BD%D0%BE%D1%81%D1%82%D1%8C_%D0%B2_%D0%A0%D0%BE%D1%81%D1%81%D0%B8%D0%B8" TargetMode="External"/><Relationship Id="rId3" Type="http://schemas.openxmlformats.org/officeDocument/2006/relationships/settings" Target="settings.xml"/><Relationship Id="rId21" Type="http://schemas.openxmlformats.org/officeDocument/2006/relationships/hyperlink" Target="http://www.coolreferat.com/%D0%9A%D0%BE%D0%BD%D1%82%D1%80%D0%BE%D0%BB%D1%8C" TargetMode="External"/><Relationship Id="rId7" Type="http://schemas.openxmlformats.org/officeDocument/2006/relationships/hyperlink" Target="http://www.coolreferat.com/%D0%A4%D0%BE%D1%80%D0%BC%D1%8B_%D1%81%D0%BE%D0%B1%D1%81%D1%82%D0%B2%D0%B5%D0%BD%D0%BD%D0%BE%D1%81%D1%82%D0%B8" TargetMode="External"/><Relationship Id="rId12" Type="http://schemas.openxmlformats.org/officeDocument/2006/relationships/hyperlink" Target="http://www.coolreferat.com/%D0%9F%D1%80%D0%B8%D0%B2%D0%B0%D1%82%D0%B8%D0%B7%D0%B0%D1%86%D0%B8%D1%8F" TargetMode="External"/><Relationship Id="rId17" Type="http://schemas.openxmlformats.org/officeDocument/2006/relationships/hyperlink" Target="http://www.coolreferat.com/%D0%9F%D1%80%D0%B8%D0%B2%D0%B0%D1%82%D0%B8%D0%B7%D0%B0%D1%86%D0%B8%D1%8F" TargetMode="External"/><Relationship Id="rId25" Type="http://schemas.openxmlformats.org/officeDocument/2006/relationships/hyperlink" Target="http://www.coolreferat.com/%D0%93%D0%BE%D1%81%D1%83%D0%B4%D0%B0%D1%80%D1%81%D1%82%D0%B2%D0%B5%D0%BD%D0%BD%D0%B0%D1%8F_%D1%81%D0%BE%D0%B1%D1%81%D1%82%D0%B2%D0%B5%D0%BD%D0%BD%D0%BE%D1%81%D1%82%D1%8C" TargetMode="Externa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hyperlink" Target="http://www.coolreferat.com/%D0%9C%D0%B5%D0%BD%D0%B5%D0%B4%D0%B6%D0%BC%D0%B5%D0%BD%D1%82" TargetMode="External"/><Relationship Id="rId1" Type="http://schemas.openxmlformats.org/officeDocument/2006/relationships/numbering" Target="numbering.xml"/><Relationship Id="rId6" Type="http://schemas.openxmlformats.org/officeDocument/2006/relationships/hyperlink" Target="http://www.coolreferat.com/%D0%A3%D0%BF%D1%80%D0%B0%D0%B2%D0%BB%D0%B5%D0%BD%D0%B8%D0%B5" TargetMode="External"/><Relationship Id="rId11" Type="http://schemas.openxmlformats.org/officeDocument/2006/relationships/hyperlink" Target="http://www.coolreferat.com/%D0%9F%D0%BB%D0%B0%D0%BD%D0%B8%D1%80%D0%BE%D0%B2%D0%B0%D0%BD%D0%B8%D0%B5" TargetMode="External"/><Relationship Id="rId24" Type="http://schemas.openxmlformats.org/officeDocument/2006/relationships/hyperlink" Target="http://www.coolreferat.com/%D0%A3%D0%BF%D1%80%D0%B0%D0%B2%D0%BB%D0%B5%D0%BD%D0%B8%D0%B5_%D0%B3%D0%BE%D1%81%D1%83%D0%B4%D0%B0%D1%80%D1%81%D1%82%D0%B2%D0%B5%D0%BD%D0%BD%D0%BE%D0%B9_%D1%81%D0%BE%D0%B1%D1%81%D1%82%D0%B2%D0%B5%D0%BD%D0%BD%D0%BE%D1%81%D1%82%D1%8C%D1%8E" TargetMode="External"/><Relationship Id="rId5" Type="http://schemas.openxmlformats.org/officeDocument/2006/relationships/hyperlink" Target="http://www.coolreferat.com/%D0%9F%D1%80%D0%B8%D0%BD%D1%86%D0%B8%D0%BF%D1%8B_%D1%83%D0%BF%D1%80%D0%B0%D0%B2%D0%BB%D0%B5%D0%BD%D0%B8%D1%8F" TargetMode="External"/><Relationship Id="rId15" Type="http://schemas.openxmlformats.org/officeDocument/2006/relationships/image" Target="media/image2.gif"/><Relationship Id="rId23" Type="http://schemas.openxmlformats.org/officeDocument/2006/relationships/image" Target="media/image5.gif"/><Relationship Id="rId28" Type="http://schemas.openxmlformats.org/officeDocument/2006/relationships/theme" Target="theme/theme1.xml"/><Relationship Id="rId10" Type="http://schemas.openxmlformats.org/officeDocument/2006/relationships/hyperlink" Target="http://www.coolreferat.com/%D0%93%D0%BE%D1%81%D1%83%D0%B4%D0%B0%D1%80%D1%81%D1%82%D0%B2%D0%B5%D0%BD%D0%BD%D0%BE%D0%B5_%D1%83%D0%BF%D1%80%D0%B0%D0%B2%D0%BB%D0%B5%D0%BD%D0%B8%D0%B5" TargetMode="External"/><Relationship Id="rId19"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hyperlink" Target="http://www.coolreferat.com/%D0%9A%D0%BE%D0%BD%D1%82%D1%80%D0%BE%D0%BB%D1%8C_%D0%B8_%D1%80%D0%B5%D0%B3%D1%83%D0%BB%D0%B8%D1%80%D0%BE%D0%B2%D0%B0%D0%BD%D0%B8%D0%B5" TargetMode="External"/><Relationship Id="rId14" Type="http://schemas.openxmlformats.org/officeDocument/2006/relationships/hyperlink" Target="http://www.coolreferat.com/%D0%93%D0%BE%D1%81%D1%83%D0%B4%D0%B0%D1%80%D1%81%D1%82%D0%B2%D0%B5%D0%BD%D0%BD%D0%B0%D1%8F_%D0%B2%D0%BB%D0%B0%D1%81%D1%82%D1%8C" TargetMode="External"/><Relationship Id="rId22" Type="http://schemas.openxmlformats.org/officeDocument/2006/relationships/hyperlink" Target="http://www.coolreferat.com/%D0%9F%D0%BB%D0%B0%D0%BD%D0%B8%D1%80%D0%BE%D0%B2%D0%B0%D0%BD%D0%B8%D0%B5"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5076</Words>
  <Characters>28938</Characters>
  <Application>Microsoft Office Word</Application>
  <DocSecurity>0</DocSecurity>
  <Lines>241</Lines>
  <Paragraphs>67</Paragraphs>
  <ScaleCrop>false</ScaleCrop>
  <Company>SPecialiST RePack</Company>
  <LinksUpToDate>false</LinksUpToDate>
  <CharactersWithSpaces>33947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Euro</cp:lastModifiedBy>
  <cp:revision>6</cp:revision>
  <dcterms:created xsi:type="dcterms:W3CDTF">2017-04-18T09:53:00Z</dcterms:created>
  <dcterms:modified xsi:type="dcterms:W3CDTF">2017-06-08T09:18:00Z</dcterms:modified>
</cp:coreProperties>
</file>